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3" w:rsidRDefault="00E72E29">
      <w:pPr>
        <w:adjustRightInd/>
        <w:snapToGrid/>
        <w:spacing w:after="0"/>
        <w:jc w:val="center"/>
        <w:rPr>
          <w:rFonts w:ascii="宋体" w:eastAsia="宋体" w:hAnsi="宋体" w:cs="宋体"/>
          <w:b/>
          <w:bCs/>
          <w:color w:val="000000"/>
          <w:sz w:val="36"/>
          <w:szCs w:val="36"/>
        </w:rPr>
      </w:pPr>
      <w:r>
        <w:rPr>
          <w:rFonts w:ascii="宋体" w:eastAsia="宋体" w:hAnsi="宋体" w:cs="宋体" w:hint="eastAsia"/>
          <w:b/>
          <w:bCs/>
          <w:color w:val="000000"/>
          <w:sz w:val="36"/>
          <w:szCs w:val="36"/>
        </w:rPr>
        <w:t>第七届师范生教学技能竞赛</w:t>
      </w:r>
      <w:r>
        <w:rPr>
          <w:rFonts w:ascii="宋体" w:eastAsia="宋体" w:hAnsi="宋体" w:cs="宋体" w:hint="eastAsia"/>
          <w:b/>
          <w:bCs/>
          <w:color w:val="000000"/>
          <w:sz w:val="36"/>
          <w:szCs w:val="36"/>
        </w:rPr>
        <w:t>评分标准</w:t>
      </w:r>
    </w:p>
    <w:p w:rsidR="000D69A3" w:rsidRDefault="000D69A3">
      <w:pPr>
        <w:adjustRightInd/>
        <w:snapToGrid/>
        <w:rPr>
          <w:rFonts w:ascii="黑体" w:eastAsia="黑体" w:hAnsi="黑体" w:cs="宋体"/>
          <w:b/>
          <w:bCs/>
          <w:color w:val="000000"/>
          <w:sz w:val="32"/>
          <w:szCs w:val="32"/>
        </w:rPr>
      </w:pPr>
    </w:p>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一、汉字书写</w:t>
      </w:r>
    </w:p>
    <w:tbl>
      <w:tblPr>
        <w:tblStyle w:val="a6"/>
        <w:tblW w:w="0" w:type="auto"/>
        <w:tblLook w:val="04A0"/>
      </w:tblPr>
      <w:tblGrid>
        <w:gridCol w:w="7351"/>
        <w:gridCol w:w="1171"/>
      </w:tblGrid>
      <w:tr w:rsidR="000D69A3">
        <w:tc>
          <w:tcPr>
            <w:tcW w:w="7351" w:type="dxa"/>
          </w:tcPr>
          <w:p w:rsidR="000D69A3" w:rsidRDefault="00E72E29">
            <w:pPr>
              <w:spacing w:after="0"/>
              <w:jc w:val="center"/>
              <w:rPr>
                <w:rFonts w:ascii="仿宋" w:eastAsia="仿宋" w:hAnsi="仿宋"/>
                <w:b/>
                <w:sz w:val="30"/>
                <w:szCs w:val="30"/>
              </w:rPr>
            </w:pPr>
            <w:r>
              <w:rPr>
                <w:rFonts w:ascii="仿宋" w:eastAsia="仿宋" w:hAnsi="仿宋" w:hint="eastAsia"/>
                <w:b/>
                <w:sz w:val="30"/>
                <w:szCs w:val="30"/>
              </w:rPr>
              <w:t>评分细则</w:t>
            </w:r>
          </w:p>
        </w:tc>
        <w:tc>
          <w:tcPr>
            <w:tcW w:w="1171" w:type="dxa"/>
          </w:tcPr>
          <w:p w:rsidR="000D69A3" w:rsidRDefault="00E72E29">
            <w:pPr>
              <w:spacing w:after="0"/>
              <w:jc w:val="center"/>
              <w:rPr>
                <w:rFonts w:ascii="仿宋" w:eastAsia="仿宋" w:hAnsi="仿宋"/>
                <w:b/>
                <w:sz w:val="30"/>
                <w:szCs w:val="30"/>
              </w:rPr>
            </w:pPr>
            <w:r>
              <w:rPr>
                <w:rFonts w:ascii="仿宋" w:eastAsia="仿宋" w:hAnsi="仿宋" w:hint="eastAsia"/>
                <w:b/>
                <w:sz w:val="30"/>
                <w:szCs w:val="30"/>
              </w:rPr>
              <w:t>分值</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能在规定时间内按要求的字体书写</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笔画清晰规范，笔顺正确，有轻重缓急、粗细变化</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结构工整、匀称、美观</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布局合理、大小适当、字体端正</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分书写整洁、清晰，无错别字、漏字多字</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jc w:val="center"/>
              <w:rPr>
                <w:rFonts w:ascii="仿宋" w:eastAsia="仿宋" w:hAnsi="仿宋" w:cs="宋体"/>
                <w:b/>
                <w:color w:val="000000"/>
                <w:sz w:val="30"/>
                <w:szCs w:val="30"/>
              </w:rPr>
            </w:pPr>
            <w:r>
              <w:rPr>
                <w:rFonts w:ascii="仿宋" w:eastAsia="仿宋" w:hAnsi="仿宋" w:cs="宋体" w:hint="eastAsia"/>
                <w:b/>
                <w:color w:val="000000"/>
                <w:sz w:val="30"/>
                <w:szCs w:val="30"/>
              </w:rPr>
              <w:t>合计</w:t>
            </w:r>
          </w:p>
        </w:tc>
        <w:tc>
          <w:tcPr>
            <w:tcW w:w="1171" w:type="dxa"/>
          </w:tcPr>
          <w:p w:rsidR="000D69A3" w:rsidRDefault="00E72E29">
            <w:pPr>
              <w:spacing w:after="0"/>
              <w:jc w:val="center"/>
              <w:rPr>
                <w:rFonts w:ascii="仿宋" w:eastAsia="仿宋" w:hAnsi="仿宋" w:cs="宋体"/>
                <w:color w:val="000000"/>
                <w:sz w:val="30"/>
                <w:szCs w:val="30"/>
              </w:rPr>
            </w:pPr>
            <w:r>
              <w:rPr>
                <w:rFonts w:ascii="仿宋" w:eastAsia="仿宋" w:hAnsi="仿宋" w:cs="宋体" w:hint="eastAsia"/>
                <w:color w:val="000000"/>
                <w:sz w:val="30"/>
                <w:szCs w:val="30"/>
              </w:rPr>
              <w:t>100</w:t>
            </w:r>
          </w:p>
        </w:tc>
      </w:tr>
    </w:tbl>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二、即席讲演</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（一）</w:t>
      </w:r>
      <w:r>
        <w:rPr>
          <w:rFonts w:ascii="仿宋" w:eastAsia="仿宋" w:hAnsi="仿宋" w:cs="宋体" w:hint="eastAsia"/>
          <w:color w:val="000000"/>
          <w:sz w:val="30"/>
          <w:szCs w:val="30"/>
        </w:rPr>
        <w:t>要求：根据抽取的试题进行讲演，时间不超过</w:t>
      </w:r>
      <w:r>
        <w:rPr>
          <w:rFonts w:ascii="仿宋" w:eastAsia="仿宋" w:hAnsi="仿宋" w:cs="宋体" w:hint="eastAsia"/>
          <w:color w:val="000000"/>
          <w:sz w:val="30"/>
          <w:szCs w:val="30"/>
        </w:rPr>
        <w:t>3</w:t>
      </w:r>
      <w:r>
        <w:rPr>
          <w:rFonts w:ascii="仿宋" w:eastAsia="仿宋" w:hAnsi="仿宋" w:cs="宋体" w:hint="eastAsia"/>
          <w:color w:val="000000"/>
          <w:sz w:val="30"/>
          <w:szCs w:val="30"/>
        </w:rPr>
        <w:t>分钟。</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（二）</w:t>
      </w:r>
      <w:r>
        <w:rPr>
          <w:rFonts w:ascii="仿宋" w:eastAsia="仿宋" w:hAnsi="仿宋" w:cs="宋体" w:hint="eastAsia"/>
          <w:color w:val="000000"/>
          <w:sz w:val="30"/>
          <w:szCs w:val="30"/>
        </w:rPr>
        <w:t>即席讲演评价标准见下表。</w:t>
      </w:r>
    </w:p>
    <w:p w:rsidR="000D69A3" w:rsidRDefault="00E72E29">
      <w:pPr>
        <w:adjustRightInd/>
        <w:snapToGrid/>
        <w:spacing w:after="0" w:line="160" w:lineRule="exact"/>
        <w:ind w:firstLineChars="200" w:firstLine="600"/>
        <w:jc w:val="both"/>
        <w:rPr>
          <w:rFonts w:ascii="宋体" w:eastAsia="宋体" w:hAnsi="宋体" w:cs="宋体"/>
          <w:sz w:val="30"/>
          <w:szCs w:val="30"/>
        </w:rPr>
      </w:pPr>
      <w:r>
        <w:rPr>
          <w:rFonts w:ascii="仿宋" w:eastAsia="仿宋" w:hAnsi="仿宋" w:cs="宋体" w:hint="eastAsia"/>
          <w:color w:val="000000"/>
          <w:sz w:val="30"/>
          <w:szCs w:val="30"/>
        </w:rPr>
        <w:t xml:space="preserve"> </w:t>
      </w:r>
    </w:p>
    <w:tbl>
      <w:tblPr>
        <w:tblStyle w:val="a6"/>
        <w:tblW w:w="0" w:type="auto"/>
        <w:jc w:val="center"/>
        <w:tblLook w:val="04A0"/>
      </w:tblPr>
      <w:tblGrid>
        <w:gridCol w:w="1526"/>
        <w:gridCol w:w="6095"/>
        <w:gridCol w:w="901"/>
      </w:tblGrid>
      <w:tr w:rsidR="000D69A3">
        <w:trPr>
          <w:jc w:val="center"/>
        </w:trPr>
        <w:tc>
          <w:tcPr>
            <w:tcW w:w="1526"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内容</w:t>
            </w:r>
          </w:p>
        </w:tc>
        <w:tc>
          <w:tcPr>
            <w:tcW w:w="6095"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01"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Align w:val="center"/>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color w:val="000000"/>
                <w:sz w:val="30"/>
                <w:szCs w:val="30"/>
              </w:rPr>
              <w:t>讲演内容</w:t>
            </w:r>
          </w:p>
        </w:tc>
        <w:tc>
          <w:tcPr>
            <w:tcW w:w="6095" w:type="dxa"/>
          </w:tcPr>
          <w:p w:rsidR="000D69A3" w:rsidRDefault="00E72E29">
            <w:pPr>
              <w:adjustRightInd/>
              <w:snapToGrid/>
              <w:spacing w:after="0"/>
              <w:rPr>
                <w:rFonts w:ascii="仿宋" w:eastAsia="仿宋" w:hAnsi="仿宋" w:cs="宋体"/>
                <w:color w:val="000000"/>
                <w:sz w:val="30"/>
                <w:szCs w:val="30"/>
              </w:rPr>
            </w:pPr>
            <w:r>
              <w:rPr>
                <w:rFonts w:ascii="仿宋" w:eastAsia="仿宋" w:hAnsi="仿宋" w:cs="宋体" w:hint="eastAsia"/>
                <w:color w:val="000000"/>
                <w:sz w:val="30"/>
                <w:szCs w:val="30"/>
              </w:rPr>
              <w:t>主题鲜明切题，内容充实、针对性强</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问题分析到位，解决策略得当、新颖，说服力强</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论据贴切，符合实际，阐释充分</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内容构架结构严谨、层次分明、条理清晰</w:t>
            </w:r>
          </w:p>
        </w:tc>
        <w:tc>
          <w:tcPr>
            <w:tcW w:w="901"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30</w:t>
            </w:r>
          </w:p>
        </w:tc>
      </w:tr>
      <w:tr w:rsidR="000D69A3">
        <w:trPr>
          <w:jc w:val="center"/>
        </w:trPr>
        <w:tc>
          <w:tcPr>
            <w:tcW w:w="1526" w:type="dxa"/>
            <w:vAlign w:val="center"/>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color w:val="000000"/>
                <w:sz w:val="30"/>
                <w:szCs w:val="30"/>
              </w:rPr>
              <w:t>语言艺术</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普通话标准，用语规范，节奏处理得当，</w:t>
            </w: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说服力强</w:t>
            </w:r>
          </w:p>
        </w:tc>
        <w:tc>
          <w:tcPr>
            <w:tcW w:w="901"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20</w:t>
            </w:r>
          </w:p>
        </w:tc>
      </w:tr>
      <w:tr w:rsidR="000D69A3">
        <w:trPr>
          <w:jc w:val="center"/>
        </w:trPr>
        <w:tc>
          <w:tcPr>
            <w:tcW w:w="1526" w:type="dxa"/>
            <w:vAlign w:val="center"/>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color w:val="000000"/>
                <w:sz w:val="30"/>
                <w:szCs w:val="30"/>
              </w:rPr>
              <w:t>思维艺术</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思维敏捷，逻辑清晰；灵活而有效地调整、组织讲演内容</w:t>
            </w:r>
          </w:p>
        </w:tc>
        <w:tc>
          <w:tcPr>
            <w:tcW w:w="901"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20</w:t>
            </w:r>
          </w:p>
        </w:tc>
      </w:tr>
      <w:tr w:rsidR="000D69A3">
        <w:trPr>
          <w:jc w:val="center"/>
        </w:trPr>
        <w:tc>
          <w:tcPr>
            <w:tcW w:w="1526" w:type="dxa"/>
            <w:vAlign w:val="center"/>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color w:val="000000"/>
                <w:sz w:val="30"/>
                <w:szCs w:val="30"/>
              </w:rPr>
              <w:t>仪表形象</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神态自然，动作适度，与讲演内容吻合</w:t>
            </w:r>
          </w:p>
        </w:tc>
        <w:tc>
          <w:tcPr>
            <w:tcW w:w="901"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20</w:t>
            </w:r>
          </w:p>
        </w:tc>
      </w:tr>
      <w:tr w:rsidR="000D69A3">
        <w:trPr>
          <w:jc w:val="center"/>
        </w:trPr>
        <w:tc>
          <w:tcPr>
            <w:tcW w:w="1526" w:type="dxa"/>
            <w:vAlign w:val="center"/>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color w:val="000000"/>
                <w:sz w:val="30"/>
                <w:szCs w:val="30"/>
              </w:rPr>
              <w:t>讲演时间</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时间在</w:t>
            </w:r>
            <w:r>
              <w:rPr>
                <w:rFonts w:ascii="仿宋" w:eastAsia="仿宋" w:hAnsi="仿宋" w:cs="宋体" w:hint="eastAsia"/>
                <w:color w:val="000000"/>
                <w:sz w:val="30"/>
                <w:szCs w:val="30"/>
              </w:rPr>
              <w:t xml:space="preserve"> 2-3 </w:t>
            </w:r>
            <w:r>
              <w:rPr>
                <w:rFonts w:ascii="仿宋" w:eastAsia="仿宋" w:hAnsi="仿宋" w:cs="宋体" w:hint="eastAsia"/>
                <w:color w:val="000000"/>
                <w:sz w:val="30"/>
                <w:szCs w:val="30"/>
              </w:rPr>
              <w:t>分钟之间，不超时</w:t>
            </w:r>
          </w:p>
        </w:tc>
        <w:tc>
          <w:tcPr>
            <w:tcW w:w="901"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7621" w:type="dxa"/>
            <w:gridSpan w:val="2"/>
            <w:vAlign w:val="center"/>
          </w:tcPr>
          <w:p w:rsidR="000D69A3" w:rsidRDefault="00E72E29">
            <w:pPr>
              <w:adjustRightInd/>
              <w:snapToGrid/>
              <w:spacing w:after="0"/>
              <w:jc w:val="center"/>
              <w:rPr>
                <w:rFonts w:ascii="仿宋" w:eastAsia="仿宋" w:hAnsi="仿宋" w:cs="宋体"/>
                <w:b/>
                <w:color w:val="000000"/>
                <w:sz w:val="30"/>
                <w:szCs w:val="30"/>
              </w:rPr>
            </w:pPr>
            <w:r>
              <w:rPr>
                <w:rFonts w:ascii="仿宋" w:eastAsia="仿宋" w:hAnsi="仿宋" w:cs="宋体" w:hint="eastAsia"/>
                <w:b/>
                <w:color w:val="000000"/>
                <w:sz w:val="30"/>
                <w:szCs w:val="30"/>
              </w:rPr>
              <w:t>合计</w:t>
            </w:r>
          </w:p>
        </w:tc>
        <w:tc>
          <w:tcPr>
            <w:tcW w:w="901"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lastRenderedPageBreak/>
        <w:t>三、微课制作</w:t>
      </w:r>
      <w:r>
        <w:rPr>
          <w:rFonts w:ascii="黑体" w:eastAsia="黑体" w:hAnsi="黑体" w:cs="宋体" w:hint="eastAsia"/>
          <w:color w:val="000000"/>
          <w:sz w:val="32"/>
          <w:szCs w:val="32"/>
        </w:rPr>
        <w:t xml:space="preserve">  </w:t>
      </w: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60"/>
        <w:gridCol w:w="5953"/>
        <w:gridCol w:w="1134"/>
      </w:tblGrid>
      <w:tr w:rsidR="000D69A3">
        <w:trPr>
          <w:cantSplit/>
          <w:trHeight w:val="433"/>
          <w:jc w:val="center"/>
        </w:trPr>
        <w:tc>
          <w:tcPr>
            <w:tcW w:w="1560" w:type="dxa"/>
            <w:tcBorders>
              <w:top w:val="single" w:sz="12" w:space="0" w:color="auto"/>
              <w:left w:val="single" w:sz="12" w:space="0" w:color="auto"/>
              <w:bottom w:val="single" w:sz="12" w:space="0" w:color="auto"/>
              <w:right w:val="single" w:sz="8" w:space="0" w:color="auto"/>
            </w:tcBorders>
            <w:vAlign w:val="center"/>
          </w:tcPr>
          <w:p w:rsidR="000D69A3" w:rsidRDefault="00E72E29">
            <w:pPr>
              <w:spacing w:after="0"/>
              <w:jc w:val="center"/>
              <w:rPr>
                <w:rFonts w:ascii="仿宋" w:eastAsia="仿宋" w:hAnsi="仿宋" w:cs="宋体"/>
                <w:b/>
                <w:bCs/>
                <w:color w:val="000000"/>
                <w:sz w:val="30"/>
                <w:szCs w:val="30"/>
              </w:rPr>
            </w:pPr>
            <w:r>
              <w:rPr>
                <w:rFonts w:ascii="仿宋" w:eastAsia="仿宋" w:hAnsi="仿宋" w:cs="Times New Roman" w:hint="eastAsia"/>
                <w:b/>
                <w:bCs/>
                <w:color w:val="000000"/>
                <w:sz w:val="30"/>
                <w:szCs w:val="30"/>
              </w:rPr>
              <w:t>内</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容</w:t>
            </w:r>
          </w:p>
        </w:tc>
        <w:tc>
          <w:tcPr>
            <w:tcW w:w="5953" w:type="dxa"/>
            <w:tcBorders>
              <w:top w:val="single" w:sz="12" w:space="0" w:color="auto"/>
              <w:left w:val="single" w:sz="8" w:space="0" w:color="auto"/>
              <w:bottom w:val="single" w:sz="12" w:space="0" w:color="auto"/>
            </w:tcBorders>
            <w:vAlign w:val="center"/>
          </w:tcPr>
          <w:p w:rsidR="000D69A3" w:rsidRDefault="00E72E29">
            <w:pPr>
              <w:spacing w:after="0"/>
              <w:jc w:val="center"/>
              <w:rPr>
                <w:rFonts w:ascii="仿宋" w:eastAsia="仿宋" w:hAnsi="仿宋" w:cs="宋体"/>
                <w:b/>
                <w:bCs/>
                <w:color w:val="000000"/>
                <w:sz w:val="30"/>
                <w:szCs w:val="30"/>
              </w:rPr>
            </w:pPr>
            <w:r>
              <w:rPr>
                <w:rFonts w:ascii="仿宋" w:eastAsia="仿宋" w:hAnsi="仿宋" w:cs="Times New Roman" w:hint="eastAsia"/>
                <w:b/>
                <w:bCs/>
                <w:color w:val="000000"/>
                <w:sz w:val="30"/>
                <w:szCs w:val="30"/>
              </w:rPr>
              <w:t>评</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价</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标</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准</w:t>
            </w:r>
          </w:p>
        </w:tc>
        <w:tc>
          <w:tcPr>
            <w:tcW w:w="1134" w:type="dxa"/>
            <w:tcBorders>
              <w:top w:val="single" w:sz="12" w:space="0" w:color="auto"/>
              <w:left w:val="single" w:sz="8" w:space="0" w:color="auto"/>
              <w:bottom w:val="single" w:sz="12" w:space="0" w:color="auto"/>
              <w:right w:val="single" w:sz="12" w:space="0" w:color="auto"/>
            </w:tcBorders>
            <w:vAlign w:val="center"/>
          </w:tcPr>
          <w:p w:rsidR="000D69A3" w:rsidRDefault="00E72E29">
            <w:pPr>
              <w:spacing w:after="0"/>
              <w:jc w:val="center"/>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分值</w:t>
            </w:r>
          </w:p>
        </w:tc>
      </w:tr>
      <w:tr w:rsidR="000D69A3">
        <w:trPr>
          <w:cantSplit/>
          <w:trHeight w:val="450"/>
          <w:jc w:val="center"/>
        </w:trPr>
        <w:tc>
          <w:tcPr>
            <w:tcW w:w="1560" w:type="dxa"/>
            <w:vMerge w:val="restart"/>
            <w:tcBorders>
              <w:top w:val="single" w:sz="12" w:space="0" w:color="auto"/>
              <w:left w:val="single" w:sz="12" w:space="0" w:color="auto"/>
              <w:bottom w:val="single" w:sz="8" w:space="0" w:color="auto"/>
              <w:right w:val="single" w:sz="8" w:space="0" w:color="auto"/>
            </w:tcBorders>
            <w:vAlign w:val="center"/>
          </w:tcPr>
          <w:p w:rsidR="000D69A3" w:rsidRDefault="00E72E29" w:rsidP="00506FC5">
            <w:pPr>
              <w:spacing w:after="0"/>
              <w:ind w:left="150" w:hangingChars="50" w:hanging="15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教学内容</w:t>
            </w:r>
          </w:p>
        </w:tc>
        <w:tc>
          <w:tcPr>
            <w:tcW w:w="5953" w:type="dxa"/>
            <w:tcBorders>
              <w:top w:val="single" w:sz="12"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both"/>
              <w:rPr>
                <w:rFonts w:ascii="仿宋" w:eastAsia="仿宋" w:hAnsi="仿宋"/>
                <w:bCs/>
                <w:color w:val="000000"/>
                <w:sz w:val="30"/>
                <w:szCs w:val="30"/>
              </w:rPr>
            </w:pPr>
            <w:r>
              <w:rPr>
                <w:rFonts w:ascii="仿宋" w:eastAsia="仿宋" w:hAnsi="仿宋"/>
                <w:bCs/>
                <w:color w:val="000000"/>
                <w:sz w:val="30"/>
                <w:szCs w:val="30"/>
              </w:rPr>
              <w:t>课件的取材适宜，内容科学、正确、规范</w:t>
            </w:r>
          </w:p>
        </w:tc>
        <w:tc>
          <w:tcPr>
            <w:tcW w:w="1134" w:type="dxa"/>
            <w:tcBorders>
              <w:top w:val="single" w:sz="12"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center"/>
              <w:rPr>
                <w:rFonts w:ascii="仿宋" w:eastAsia="仿宋" w:hAnsi="仿宋"/>
                <w:bCs/>
                <w:color w:val="000000"/>
                <w:sz w:val="30"/>
                <w:szCs w:val="30"/>
              </w:rPr>
            </w:pPr>
            <w:r>
              <w:rPr>
                <w:rFonts w:ascii="仿宋" w:eastAsia="仿宋" w:hAnsi="仿宋" w:hint="eastAsia"/>
                <w:bCs/>
                <w:color w:val="000000"/>
                <w:sz w:val="30"/>
                <w:szCs w:val="30"/>
              </w:rPr>
              <w:t>10</w:t>
            </w:r>
          </w:p>
        </w:tc>
      </w:tr>
      <w:tr w:rsidR="000D69A3">
        <w:trPr>
          <w:cantSplit/>
          <w:trHeight w:val="450"/>
          <w:jc w:val="center"/>
        </w:trPr>
        <w:tc>
          <w:tcPr>
            <w:tcW w:w="1560" w:type="dxa"/>
            <w:vMerge/>
            <w:tcBorders>
              <w:top w:val="single" w:sz="8" w:space="0" w:color="auto"/>
              <w:left w:val="single" w:sz="12" w:space="0" w:color="auto"/>
              <w:bottom w:val="single" w:sz="8" w:space="0" w:color="auto"/>
              <w:right w:val="single" w:sz="8" w:space="0" w:color="auto"/>
            </w:tcBorders>
            <w:vAlign w:val="center"/>
          </w:tcPr>
          <w:p w:rsidR="000D69A3" w:rsidRDefault="000D69A3">
            <w:pPr>
              <w:spacing w:after="0"/>
              <w:jc w:val="center"/>
              <w:rPr>
                <w:rFonts w:ascii="仿宋" w:eastAsia="仿宋" w:hAnsi="仿宋" w:cs="宋体"/>
                <w:bCs/>
                <w:color w:val="000000"/>
                <w:sz w:val="30"/>
                <w:szCs w:val="30"/>
              </w:rPr>
            </w:pP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both"/>
              <w:rPr>
                <w:rFonts w:ascii="仿宋" w:eastAsia="仿宋" w:hAnsi="仿宋" w:cs="宋体"/>
                <w:bCs/>
                <w:color w:val="000000"/>
                <w:sz w:val="30"/>
                <w:szCs w:val="30"/>
              </w:rPr>
            </w:pPr>
            <w:r>
              <w:rPr>
                <w:rFonts w:ascii="仿宋" w:eastAsia="仿宋" w:hAnsi="仿宋" w:cs="Times New Roman" w:hint="eastAsia"/>
                <w:bCs/>
                <w:color w:val="000000"/>
                <w:sz w:val="30"/>
                <w:szCs w:val="30"/>
              </w:rPr>
              <w:t>课件演示符合现代教育理念，结构清晰，逻辑性强</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10</w:t>
            </w:r>
          </w:p>
        </w:tc>
      </w:tr>
      <w:tr w:rsidR="000D69A3">
        <w:trPr>
          <w:cantSplit/>
          <w:trHeight w:val="450"/>
          <w:jc w:val="center"/>
        </w:trPr>
        <w:tc>
          <w:tcPr>
            <w:tcW w:w="1560" w:type="dxa"/>
            <w:tcBorders>
              <w:top w:val="single" w:sz="8" w:space="0" w:color="auto"/>
              <w:left w:val="single" w:sz="12" w:space="0" w:color="auto"/>
              <w:bottom w:val="single" w:sz="8" w:space="0" w:color="auto"/>
              <w:right w:val="single" w:sz="8" w:space="0" w:color="auto"/>
            </w:tcBorders>
            <w:vAlign w:val="center"/>
          </w:tcPr>
          <w:p w:rsidR="000D69A3" w:rsidRDefault="00E72E29" w:rsidP="00506FC5">
            <w:pPr>
              <w:spacing w:after="0"/>
              <w:ind w:left="150" w:hangingChars="50" w:hanging="15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教学设计</w:t>
            </w: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both"/>
              <w:rPr>
                <w:rFonts w:ascii="仿宋" w:eastAsia="仿宋" w:hAnsi="仿宋"/>
                <w:bCs/>
                <w:color w:val="000000"/>
                <w:sz w:val="30"/>
                <w:szCs w:val="30"/>
              </w:rPr>
            </w:pPr>
            <w:r>
              <w:rPr>
                <w:rFonts w:ascii="仿宋" w:eastAsia="仿宋" w:hAnsi="仿宋"/>
                <w:bCs/>
                <w:color w:val="000000"/>
                <w:sz w:val="30"/>
                <w:szCs w:val="30"/>
              </w:rPr>
              <w:t>课件的设计新颖，在课堂教学中具有较大的启发性。</w:t>
            </w:r>
            <w:r>
              <w:rPr>
                <w:rFonts w:ascii="仿宋" w:eastAsia="仿宋" w:hAnsi="仿宋" w:hint="eastAsia"/>
                <w:bCs/>
                <w:color w:val="000000"/>
                <w:sz w:val="30"/>
                <w:szCs w:val="30"/>
              </w:rPr>
              <w:t>有利于激发学生主动学习</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center"/>
              <w:rPr>
                <w:rFonts w:ascii="仿宋" w:eastAsia="仿宋" w:hAnsi="仿宋"/>
                <w:bCs/>
                <w:color w:val="000000"/>
                <w:sz w:val="30"/>
                <w:szCs w:val="30"/>
              </w:rPr>
            </w:pPr>
            <w:r>
              <w:rPr>
                <w:rFonts w:ascii="仿宋" w:eastAsia="仿宋" w:hAnsi="仿宋" w:hint="eastAsia"/>
                <w:bCs/>
                <w:color w:val="000000"/>
                <w:sz w:val="30"/>
                <w:szCs w:val="30"/>
              </w:rPr>
              <w:t>40</w:t>
            </w:r>
          </w:p>
        </w:tc>
      </w:tr>
      <w:tr w:rsidR="000D69A3">
        <w:trPr>
          <w:cantSplit/>
          <w:trHeight w:val="450"/>
          <w:jc w:val="center"/>
        </w:trPr>
        <w:tc>
          <w:tcPr>
            <w:tcW w:w="1560" w:type="dxa"/>
            <w:vMerge w:val="restart"/>
            <w:tcBorders>
              <w:top w:val="single" w:sz="8" w:space="0" w:color="auto"/>
              <w:left w:val="single" w:sz="12" w:space="0" w:color="auto"/>
              <w:bottom w:val="single" w:sz="8" w:space="0" w:color="auto"/>
              <w:right w:val="single" w:sz="8" w:space="0" w:color="auto"/>
            </w:tcBorders>
            <w:vAlign w:val="center"/>
          </w:tcPr>
          <w:p w:rsidR="000D69A3" w:rsidRDefault="00E72E29" w:rsidP="00506FC5">
            <w:pPr>
              <w:spacing w:after="0"/>
              <w:ind w:left="150" w:hangingChars="50" w:hanging="15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技术性</w:t>
            </w: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both"/>
              <w:rPr>
                <w:rFonts w:ascii="仿宋" w:eastAsia="仿宋" w:hAnsi="仿宋" w:cs="宋体"/>
                <w:bCs/>
                <w:color w:val="000000"/>
                <w:sz w:val="30"/>
                <w:szCs w:val="30"/>
              </w:rPr>
            </w:pPr>
            <w:r>
              <w:rPr>
                <w:rFonts w:ascii="仿宋" w:eastAsia="仿宋" w:hAnsi="仿宋" w:cs="Times New Roman" w:hint="eastAsia"/>
                <w:bCs/>
                <w:color w:val="000000"/>
                <w:sz w:val="30"/>
                <w:szCs w:val="30"/>
              </w:rPr>
              <w:t>恰当运用了多媒体效果</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10</w:t>
            </w:r>
          </w:p>
        </w:tc>
      </w:tr>
      <w:tr w:rsidR="000D69A3">
        <w:trPr>
          <w:cantSplit/>
          <w:trHeight w:val="450"/>
          <w:jc w:val="center"/>
        </w:trPr>
        <w:tc>
          <w:tcPr>
            <w:tcW w:w="1560" w:type="dxa"/>
            <w:vMerge/>
            <w:tcBorders>
              <w:top w:val="single" w:sz="8" w:space="0" w:color="auto"/>
              <w:left w:val="single" w:sz="12" w:space="0" w:color="auto"/>
              <w:bottom w:val="single" w:sz="8" w:space="0" w:color="auto"/>
              <w:right w:val="single" w:sz="8" w:space="0" w:color="auto"/>
            </w:tcBorders>
            <w:vAlign w:val="center"/>
          </w:tcPr>
          <w:p w:rsidR="000D69A3" w:rsidRDefault="000D69A3">
            <w:pPr>
              <w:spacing w:after="0"/>
              <w:jc w:val="center"/>
              <w:rPr>
                <w:rFonts w:ascii="仿宋" w:eastAsia="仿宋" w:hAnsi="仿宋" w:cs="宋体"/>
                <w:bCs/>
                <w:color w:val="000000"/>
                <w:sz w:val="30"/>
                <w:szCs w:val="30"/>
              </w:rPr>
            </w:pP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both"/>
              <w:rPr>
                <w:rFonts w:ascii="仿宋" w:eastAsia="仿宋" w:hAnsi="仿宋"/>
                <w:bCs/>
                <w:color w:val="000000"/>
                <w:sz w:val="30"/>
                <w:szCs w:val="30"/>
              </w:rPr>
            </w:pPr>
            <w:r>
              <w:rPr>
                <w:rFonts w:ascii="仿宋" w:eastAsia="仿宋" w:hAnsi="仿宋"/>
                <w:bCs/>
                <w:color w:val="000000"/>
                <w:sz w:val="30"/>
                <w:szCs w:val="30"/>
              </w:rPr>
              <w:t>操作简便、快捷</w:t>
            </w:r>
            <w:r>
              <w:rPr>
                <w:rFonts w:ascii="仿宋" w:eastAsia="仿宋" w:hAnsi="仿宋" w:hint="eastAsia"/>
                <w:bCs/>
                <w:color w:val="000000"/>
                <w:sz w:val="30"/>
                <w:szCs w:val="30"/>
              </w:rPr>
              <w:t>，</w:t>
            </w:r>
            <w:r>
              <w:rPr>
                <w:rFonts w:ascii="仿宋" w:eastAsia="仿宋" w:hAnsi="仿宋"/>
                <w:bCs/>
                <w:color w:val="000000"/>
                <w:sz w:val="30"/>
                <w:szCs w:val="30"/>
              </w:rPr>
              <w:t>交流方便、适用于教学</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center"/>
              <w:rPr>
                <w:rFonts w:ascii="仿宋" w:eastAsia="仿宋" w:hAnsi="仿宋"/>
                <w:bCs/>
                <w:color w:val="000000"/>
                <w:sz w:val="30"/>
                <w:szCs w:val="30"/>
              </w:rPr>
            </w:pPr>
            <w:r>
              <w:rPr>
                <w:rFonts w:ascii="仿宋" w:eastAsia="仿宋" w:hAnsi="仿宋" w:hint="eastAsia"/>
                <w:bCs/>
                <w:color w:val="000000"/>
                <w:sz w:val="30"/>
                <w:szCs w:val="30"/>
              </w:rPr>
              <w:t>15</w:t>
            </w:r>
          </w:p>
        </w:tc>
      </w:tr>
      <w:tr w:rsidR="000D69A3">
        <w:trPr>
          <w:cantSplit/>
          <w:trHeight w:val="450"/>
          <w:jc w:val="center"/>
        </w:trPr>
        <w:tc>
          <w:tcPr>
            <w:tcW w:w="1560" w:type="dxa"/>
            <w:tcBorders>
              <w:top w:val="single" w:sz="8" w:space="0" w:color="auto"/>
              <w:left w:val="single" w:sz="12" w:space="0" w:color="auto"/>
              <w:bottom w:val="single" w:sz="8" w:space="0" w:color="auto"/>
              <w:right w:val="single" w:sz="8" w:space="0" w:color="auto"/>
            </w:tcBorders>
            <w:vAlign w:val="center"/>
          </w:tcPr>
          <w:p w:rsidR="000D69A3" w:rsidRDefault="00E72E29">
            <w:pPr>
              <w:spacing w:after="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艺术性</w:t>
            </w: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both"/>
              <w:rPr>
                <w:rFonts w:ascii="仿宋" w:eastAsia="仿宋" w:hAnsi="仿宋" w:cs="宋体"/>
                <w:bCs/>
                <w:color w:val="000000"/>
                <w:sz w:val="30"/>
                <w:szCs w:val="30"/>
              </w:rPr>
            </w:pPr>
            <w:r>
              <w:rPr>
                <w:rFonts w:ascii="仿宋" w:eastAsia="仿宋" w:hAnsi="仿宋" w:cs="Times New Roman" w:hint="eastAsia"/>
                <w:bCs/>
                <w:color w:val="000000"/>
                <w:sz w:val="30"/>
                <w:szCs w:val="30"/>
              </w:rPr>
              <w:t>界面布局合理、有创意，画面设计具有较高艺术性，整体风格相对统一，切合教学主题</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15</w:t>
            </w:r>
          </w:p>
        </w:tc>
      </w:tr>
      <w:tr w:rsidR="000D69A3">
        <w:trPr>
          <w:cantSplit/>
          <w:trHeight w:val="450"/>
          <w:jc w:val="center"/>
        </w:trPr>
        <w:tc>
          <w:tcPr>
            <w:tcW w:w="7513" w:type="dxa"/>
            <w:gridSpan w:val="2"/>
            <w:tcBorders>
              <w:top w:val="single" w:sz="8" w:space="0" w:color="auto"/>
              <w:left w:val="single" w:sz="12" w:space="0" w:color="auto"/>
              <w:bottom w:val="single" w:sz="12" w:space="0" w:color="auto"/>
              <w:right w:val="single" w:sz="12" w:space="0" w:color="auto"/>
            </w:tcBorders>
            <w:vAlign w:val="center"/>
          </w:tcPr>
          <w:p w:rsidR="000D69A3" w:rsidRDefault="00E72E29">
            <w:pPr>
              <w:spacing w:after="0"/>
              <w:jc w:val="center"/>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合计</w:t>
            </w:r>
          </w:p>
        </w:tc>
        <w:tc>
          <w:tcPr>
            <w:tcW w:w="1134" w:type="dxa"/>
            <w:tcBorders>
              <w:top w:val="single" w:sz="8" w:space="0" w:color="auto"/>
              <w:left w:val="single" w:sz="8" w:space="0" w:color="auto"/>
              <w:bottom w:val="single" w:sz="12"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100</w:t>
            </w:r>
          </w:p>
        </w:tc>
      </w:tr>
    </w:tbl>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四、教学设计</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r>
        <w:rPr>
          <w:rFonts w:ascii="仿宋" w:eastAsia="仿宋" w:hAnsi="仿宋" w:cs="宋体" w:hint="eastAsia"/>
          <w:color w:val="000000"/>
          <w:sz w:val="30"/>
          <w:szCs w:val="30"/>
        </w:rPr>
        <w:t xml:space="preserve"> </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（一）要求：根据抽取的试题，设计完整的一课时教学方案一例，建议设计的时间不超过</w:t>
      </w:r>
      <w:r>
        <w:rPr>
          <w:rFonts w:ascii="仿宋" w:eastAsia="仿宋" w:hAnsi="仿宋" w:cs="宋体" w:hint="eastAsia"/>
          <w:color w:val="000000"/>
          <w:sz w:val="30"/>
          <w:szCs w:val="30"/>
        </w:rPr>
        <w:t>90</w:t>
      </w:r>
      <w:r>
        <w:rPr>
          <w:rFonts w:ascii="仿宋" w:eastAsia="仿宋" w:hAnsi="仿宋" w:cs="宋体" w:hint="eastAsia"/>
          <w:color w:val="000000"/>
          <w:sz w:val="30"/>
          <w:szCs w:val="30"/>
        </w:rPr>
        <w:t>分钟。</w:t>
      </w:r>
      <w:r>
        <w:rPr>
          <w:rFonts w:ascii="仿宋" w:eastAsia="仿宋" w:hAnsi="仿宋" w:cs="宋体" w:hint="eastAsia"/>
          <w:color w:val="000000"/>
          <w:sz w:val="30"/>
          <w:szCs w:val="30"/>
        </w:rPr>
        <w:t xml:space="preserve"> </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（二）教学设计评价标准见下表。</w:t>
      </w:r>
    </w:p>
    <w:p w:rsidR="000D69A3" w:rsidRDefault="000D69A3">
      <w:pPr>
        <w:adjustRightInd/>
        <w:snapToGrid/>
        <w:spacing w:after="0" w:line="160" w:lineRule="exact"/>
        <w:ind w:firstLineChars="200" w:firstLine="600"/>
        <w:jc w:val="both"/>
        <w:rPr>
          <w:rFonts w:ascii="仿宋" w:eastAsia="仿宋" w:hAnsi="仿宋" w:cs="宋体"/>
          <w:color w:val="000000"/>
          <w:sz w:val="30"/>
          <w:szCs w:val="30"/>
        </w:rPr>
      </w:pPr>
    </w:p>
    <w:tbl>
      <w:tblPr>
        <w:tblStyle w:val="a6"/>
        <w:tblW w:w="8897" w:type="dxa"/>
        <w:jc w:val="center"/>
        <w:tblLook w:val="04A0"/>
      </w:tblPr>
      <w:tblGrid>
        <w:gridCol w:w="1526"/>
        <w:gridCol w:w="6379"/>
        <w:gridCol w:w="992"/>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379"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92"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Merge w:val="restart"/>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目标设计</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教学目标清楚、具体，易于理解，便于实施，行为动词使用正确，阐述规范</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6</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符合课标要求、学科特点和学生实际；体现对知识、能力与创新思维等方面的要求</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6</w:t>
            </w:r>
          </w:p>
        </w:tc>
      </w:tr>
      <w:tr w:rsidR="000D69A3">
        <w:trPr>
          <w:jc w:val="center"/>
        </w:trPr>
        <w:tc>
          <w:tcPr>
            <w:tcW w:w="1526" w:type="dxa"/>
            <w:vAlign w:val="center"/>
          </w:tcPr>
          <w:p w:rsidR="000D69A3" w:rsidRDefault="00E72E29">
            <w:pPr>
              <w:adjustRightInd/>
              <w:snapToGrid/>
              <w:spacing w:after="0"/>
              <w:rPr>
                <w:rFonts w:ascii="仿宋" w:eastAsia="仿宋" w:hAnsi="仿宋" w:cs="宋体"/>
                <w:sz w:val="30"/>
                <w:szCs w:val="30"/>
              </w:rPr>
            </w:pPr>
            <w:r>
              <w:rPr>
                <w:rFonts w:ascii="仿宋" w:eastAsia="仿宋" w:hAnsi="仿宋" w:cs="宋体" w:hint="eastAsia"/>
                <w:sz w:val="30"/>
                <w:szCs w:val="30"/>
              </w:rPr>
              <w:t>内容分析</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教学内容前后知识点关系、地位、作用描</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述准确，重点、难点分析清楚</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学情分析</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学生认知特点和水平表述恰当，学习习惯</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和能力分析合理</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restart"/>
            <w:vAlign w:val="center"/>
          </w:tcPr>
          <w:p w:rsidR="000D69A3" w:rsidRDefault="00E72E29" w:rsidP="00506FC5">
            <w:pPr>
              <w:adjustRightInd/>
              <w:snapToGrid/>
              <w:spacing w:after="0"/>
              <w:ind w:left="300" w:hangingChars="100" w:hanging="300"/>
              <w:rPr>
                <w:rFonts w:ascii="仿宋" w:eastAsia="仿宋" w:hAnsi="仿宋" w:cs="宋体"/>
                <w:sz w:val="30"/>
                <w:szCs w:val="30"/>
              </w:rPr>
            </w:pPr>
            <w:r>
              <w:rPr>
                <w:rFonts w:ascii="仿宋" w:eastAsia="仿宋" w:hAnsi="仿宋" w:cs="宋体" w:hint="eastAsia"/>
                <w:color w:val="000000"/>
                <w:sz w:val="30"/>
                <w:szCs w:val="30"/>
              </w:rPr>
              <w:lastRenderedPageBreak/>
              <w:t>教学过程设计</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教学主线描述清晰，教学内容处理符合课程</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标准要求，具有较强的系统性和逻辑性</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教学重点突出，点面结合，深浅适度；难点</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清楚，把握准确；化难为易，处理恰当</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教学方法清晰适当，符合教学对象要求，有</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利教学内容完成、难点解决和重点突出</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教学辅助手段准备与使用清晰无误，教具</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及现代化教学手段运用恰当</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内容充实精要，适合学生水平；结构合理，</w:t>
            </w:r>
            <w:r>
              <w:rPr>
                <w:rFonts w:ascii="仿宋" w:eastAsia="仿宋" w:hAnsi="仿宋" w:cs="宋体" w:hint="eastAsia"/>
                <w:color w:val="000000"/>
                <w:sz w:val="30"/>
                <w:szCs w:val="30"/>
              </w:rPr>
              <w:t xml:space="preserve">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过渡自然，便于操作；理论联系实际，注</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重教学互动，启发学生思考及问题解决</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12</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注重形成性评价及生成性问题解决和利</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用</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延伸设计</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课时分配科学、合理；辅导与答疑设置合</w:t>
            </w:r>
            <w:r>
              <w:rPr>
                <w:rFonts w:ascii="仿宋" w:eastAsia="仿宋" w:hAnsi="仿宋" w:cs="宋体" w:hint="eastAsia"/>
                <w:color w:val="000000"/>
                <w:sz w:val="30"/>
                <w:szCs w:val="30"/>
              </w:rPr>
              <w:t xml:space="preserve">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理，练习、作业、讨论安排符合教学目标，</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有助强化学生反思、理解和问题解决</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文档规范</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文字、符号、单位和公式符合标准规范；</w:t>
            </w:r>
            <w:r>
              <w:rPr>
                <w:rFonts w:ascii="仿宋" w:eastAsia="仿宋" w:hAnsi="仿宋" w:cs="宋体" w:hint="eastAsia"/>
                <w:color w:val="000000"/>
                <w:sz w:val="30"/>
                <w:szCs w:val="30"/>
              </w:rPr>
              <w:t xml:space="preserve">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语言简洁、明了，字体、图表运用适当；</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文档结构完整，布局合理，格式美观</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设计创新</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教学方案的整体设计富有创新性，较好体</w:t>
            </w:r>
            <w:r>
              <w:rPr>
                <w:rFonts w:ascii="仿宋" w:eastAsia="仿宋" w:hAnsi="仿宋" w:cs="宋体" w:hint="eastAsia"/>
                <w:color w:val="000000"/>
                <w:sz w:val="30"/>
                <w:szCs w:val="30"/>
              </w:rPr>
              <w:t xml:space="preserve">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现课程改革的理念和要求；教学方法选择</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适当，教学过程设计有突出的特色</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12</w:t>
            </w:r>
          </w:p>
        </w:tc>
      </w:tr>
      <w:tr w:rsidR="000D69A3">
        <w:trPr>
          <w:jc w:val="center"/>
        </w:trPr>
        <w:tc>
          <w:tcPr>
            <w:tcW w:w="7905" w:type="dxa"/>
            <w:gridSpan w:val="2"/>
            <w:vAlign w:val="center"/>
          </w:tcPr>
          <w:p w:rsidR="000D69A3" w:rsidRDefault="00E72E29">
            <w:pPr>
              <w:adjustRightInd/>
              <w:snapToGrid/>
              <w:spacing w:after="0"/>
              <w:jc w:val="center"/>
              <w:rPr>
                <w:rFonts w:ascii="仿宋" w:eastAsia="仿宋" w:hAnsi="仿宋" w:cs="宋体"/>
                <w:b/>
                <w:color w:val="000000"/>
                <w:sz w:val="30"/>
                <w:szCs w:val="30"/>
              </w:rPr>
            </w:pPr>
            <w:r>
              <w:rPr>
                <w:rFonts w:ascii="仿宋" w:eastAsia="仿宋" w:hAnsi="仿宋" w:hint="eastAsia"/>
                <w:b/>
                <w:color w:val="000000"/>
                <w:sz w:val="30"/>
                <w:szCs w:val="30"/>
              </w:rPr>
              <w:t>合计</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五、多媒体课件制作</w:t>
      </w:r>
    </w:p>
    <w:p w:rsidR="000D69A3" w:rsidRDefault="00E72E29">
      <w:pPr>
        <w:adjustRightInd/>
        <w:snapToGrid/>
        <w:spacing w:after="0" w:line="52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r>
        <w:rPr>
          <w:rFonts w:ascii="仿宋" w:eastAsia="仿宋" w:hAnsi="仿宋" w:cs="宋体" w:hint="eastAsia"/>
          <w:color w:val="000000"/>
          <w:sz w:val="30"/>
          <w:szCs w:val="30"/>
        </w:rPr>
        <w:t xml:space="preserve"> </w:t>
      </w:r>
    </w:p>
    <w:p w:rsidR="000D69A3" w:rsidRDefault="00E72E29">
      <w:pPr>
        <w:adjustRightInd/>
        <w:snapToGrid/>
        <w:spacing w:after="0" w:line="52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（一）要求：根据教学设计内容制作课件一例，制作平台不限，建议制作时间不超过</w:t>
      </w:r>
      <w:r>
        <w:rPr>
          <w:rFonts w:ascii="仿宋" w:eastAsia="仿宋" w:hAnsi="仿宋" w:cs="宋体" w:hint="eastAsia"/>
          <w:color w:val="000000"/>
          <w:sz w:val="30"/>
          <w:szCs w:val="30"/>
        </w:rPr>
        <w:t>60</w:t>
      </w:r>
      <w:r>
        <w:rPr>
          <w:rFonts w:ascii="仿宋" w:eastAsia="仿宋" w:hAnsi="仿宋" w:cs="宋体" w:hint="eastAsia"/>
          <w:color w:val="000000"/>
          <w:sz w:val="30"/>
          <w:szCs w:val="30"/>
        </w:rPr>
        <w:t>分钟。</w:t>
      </w:r>
      <w:r>
        <w:rPr>
          <w:rFonts w:ascii="仿宋" w:eastAsia="仿宋" w:hAnsi="仿宋" w:cs="宋体" w:hint="eastAsia"/>
          <w:color w:val="000000"/>
          <w:sz w:val="30"/>
          <w:szCs w:val="30"/>
        </w:rPr>
        <w:t xml:space="preserve"> </w:t>
      </w:r>
    </w:p>
    <w:p w:rsidR="000D69A3" w:rsidRDefault="00E72E29">
      <w:pPr>
        <w:adjustRightInd/>
        <w:snapToGrid/>
        <w:spacing w:after="0" w:line="52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（二）课件制作评价标准见下表。</w:t>
      </w:r>
    </w:p>
    <w:p w:rsidR="000D69A3" w:rsidRDefault="000D69A3">
      <w:pPr>
        <w:adjustRightInd/>
        <w:snapToGrid/>
        <w:spacing w:after="0" w:line="160" w:lineRule="exact"/>
        <w:ind w:firstLineChars="200" w:firstLine="600"/>
        <w:jc w:val="both"/>
        <w:rPr>
          <w:rFonts w:ascii="仿宋" w:eastAsia="仿宋" w:hAnsi="仿宋" w:cs="宋体"/>
          <w:color w:val="000000"/>
          <w:sz w:val="30"/>
          <w:szCs w:val="30"/>
        </w:rPr>
      </w:pPr>
      <w:bookmarkStart w:id="0" w:name="_GoBack"/>
      <w:bookmarkEnd w:id="0"/>
    </w:p>
    <w:tbl>
      <w:tblPr>
        <w:tblStyle w:val="a6"/>
        <w:tblW w:w="8758" w:type="dxa"/>
        <w:jc w:val="center"/>
        <w:tblLook w:val="04A0"/>
      </w:tblPr>
      <w:tblGrid>
        <w:gridCol w:w="1526"/>
        <w:gridCol w:w="6095"/>
        <w:gridCol w:w="1137"/>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lastRenderedPageBreak/>
              <w:t>评价内容</w:t>
            </w:r>
          </w:p>
        </w:tc>
        <w:tc>
          <w:tcPr>
            <w:tcW w:w="6095"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1137"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Merge w:val="restart"/>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科学性</w:t>
            </w:r>
          </w:p>
        </w:tc>
        <w:tc>
          <w:tcPr>
            <w:tcW w:w="6095" w:type="dxa"/>
          </w:tcPr>
          <w:p w:rsidR="000D69A3" w:rsidRDefault="00E72E29">
            <w:pPr>
              <w:adjustRightInd/>
              <w:snapToGrid/>
              <w:spacing w:after="0"/>
              <w:rPr>
                <w:rFonts w:ascii="仿宋" w:eastAsia="仿宋" w:hAnsi="仿宋" w:cs="宋体"/>
                <w:sz w:val="30"/>
                <w:szCs w:val="30"/>
              </w:rPr>
            </w:pPr>
            <w:r>
              <w:rPr>
                <w:rFonts w:ascii="仿宋" w:eastAsia="仿宋" w:hAnsi="仿宋"/>
                <w:bCs/>
                <w:color w:val="000000"/>
                <w:sz w:val="30"/>
                <w:szCs w:val="30"/>
              </w:rPr>
              <w:t>课件的取材适宜，内容科学、正确、规范</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 xml:space="preserve">15   </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095"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课件演示符合现代教育理念</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教育性</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课件设计新颖，能体现教学设计思想；知</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识点结构清晰，能调动学生的学习热情</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40</w:t>
            </w:r>
          </w:p>
        </w:tc>
      </w:tr>
      <w:tr w:rsidR="000D69A3">
        <w:trPr>
          <w:jc w:val="center"/>
        </w:trPr>
        <w:tc>
          <w:tcPr>
            <w:tcW w:w="1526" w:type="dxa"/>
            <w:vMerge w:val="restart"/>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技术性</w:t>
            </w:r>
          </w:p>
        </w:tc>
        <w:tc>
          <w:tcPr>
            <w:tcW w:w="6095" w:type="dxa"/>
          </w:tcPr>
          <w:p w:rsidR="000D69A3" w:rsidRDefault="00E72E29">
            <w:pPr>
              <w:adjustRightInd/>
              <w:snapToGrid/>
              <w:spacing w:after="0"/>
              <w:rPr>
                <w:rFonts w:ascii="仿宋" w:eastAsia="仿宋" w:hAnsi="仿宋" w:cs="宋体"/>
                <w:sz w:val="30"/>
                <w:szCs w:val="30"/>
              </w:rPr>
            </w:pPr>
            <w:r>
              <w:rPr>
                <w:rFonts w:ascii="仿宋" w:eastAsia="仿宋" w:hAnsi="仿宋" w:hint="eastAsia"/>
                <w:color w:val="000000"/>
                <w:sz w:val="30"/>
                <w:szCs w:val="30"/>
              </w:rPr>
              <w:t>课件制作和使用上恰当运用多媒体效果</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095" w:type="dxa"/>
          </w:tcPr>
          <w:p w:rsidR="000D69A3" w:rsidRDefault="00E72E29">
            <w:pPr>
              <w:adjustRightInd/>
              <w:snapToGrid/>
              <w:spacing w:after="0"/>
              <w:rPr>
                <w:rFonts w:ascii="仿宋" w:eastAsia="仿宋" w:hAnsi="仿宋" w:cs="宋体"/>
                <w:color w:val="000000"/>
                <w:sz w:val="30"/>
                <w:szCs w:val="30"/>
              </w:rPr>
            </w:pPr>
            <w:r>
              <w:rPr>
                <w:rFonts w:ascii="仿宋" w:eastAsia="仿宋" w:hAnsi="仿宋" w:hint="eastAsia"/>
                <w:color w:val="000000"/>
                <w:sz w:val="30"/>
                <w:szCs w:val="30"/>
              </w:rPr>
              <w:t>操作简便、快捷，交流方便，适于教学</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艺术性</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画面设计具有较高艺术性，整体风格相对</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color w:val="000000"/>
                <w:sz w:val="30"/>
                <w:szCs w:val="30"/>
              </w:rPr>
            </w:pPr>
            <w:r>
              <w:rPr>
                <w:rFonts w:ascii="仿宋" w:eastAsia="仿宋" w:hAnsi="仿宋" w:cs="宋体" w:hint="eastAsia"/>
                <w:color w:val="000000"/>
                <w:sz w:val="30"/>
                <w:szCs w:val="30"/>
              </w:rPr>
              <w:t>统一</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15</w:t>
            </w:r>
          </w:p>
        </w:tc>
      </w:tr>
      <w:tr w:rsidR="000D69A3">
        <w:trPr>
          <w:jc w:val="center"/>
        </w:trPr>
        <w:tc>
          <w:tcPr>
            <w:tcW w:w="7621" w:type="dxa"/>
            <w:gridSpan w:val="2"/>
            <w:vAlign w:val="center"/>
          </w:tcPr>
          <w:p w:rsidR="000D69A3" w:rsidRDefault="00E72E29">
            <w:pPr>
              <w:adjustRightInd/>
              <w:snapToGrid/>
              <w:spacing w:after="0"/>
              <w:jc w:val="center"/>
              <w:rPr>
                <w:rFonts w:ascii="仿宋" w:eastAsia="仿宋" w:hAnsi="仿宋" w:cs="宋体"/>
                <w:color w:val="000000"/>
                <w:sz w:val="30"/>
                <w:szCs w:val="30"/>
              </w:rPr>
            </w:pPr>
            <w:r>
              <w:rPr>
                <w:rFonts w:ascii="仿宋" w:eastAsia="仿宋" w:hAnsi="仿宋" w:hint="eastAsia"/>
                <w:b/>
                <w:color w:val="000000"/>
                <w:sz w:val="30"/>
                <w:szCs w:val="30"/>
              </w:rPr>
              <w:t>合计</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六、模拟课堂·板书</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模拟课堂·板书是参赛者依据教学设计方案，自主选择一个“教学片段”或“环节”进行模拟上课。应能够突出新课程理念，展示驾驭课堂教学的艺术，体现创新精神和课堂教学研究的能力。板书在模拟上课过程中呈现。</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（一）要求：根据制作的教学设计方案和课件进行模拟上课·板书，总时间</w:t>
      </w:r>
      <w:r w:rsidR="00506FC5">
        <w:rPr>
          <w:rFonts w:ascii="仿宋" w:eastAsia="仿宋" w:hAnsi="仿宋" w:cs="宋体" w:hint="eastAsia"/>
          <w:color w:val="000000"/>
          <w:sz w:val="30"/>
          <w:szCs w:val="30"/>
        </w:rPr>
        <w:t>在8-</w:t>
      </w:r>
      <w:r>
        <w:rPr>
          <w:rFonts w:ascii="仿宋" w:eastAsia="仿宋" w:hAnsi="仿宋" w:cs="宋体" w:hint="eastAsia"/>
          <w:color w:val="000000"/>
          <w:sz w:val="30"/>
          <w:szCs w:val="30"/>
        </w:rPr>
        <w:t>10</w:t>
      </w:r>
      <w:r>
        <w:rPr>
          <w:rFonts w:ascii="仿宋" w:eastAsia="仿宋" w:hAnsi="仿宋" w:cs="宋体" w:hint="eastAsia"/>
          <w:color w:val="000000"/>
          <w:sz w:val="30"/>
          <w:szCs w:val="30"/>
        </w:rPr>
        <w:t>分钟。</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（二）模拟课堂·板书评价标准见下表。</w:t>
      </w:r>
    </w:p>
    <w:p w:rsidR="000D69A3" w:rsidRDefault="00E72E29">
      <w:pPr>
        <w:adjustRightInd/>
        <w:snapToGrid/>
        <w:spacing w:before="200"/>
        <w:rPr>
          <w:rFonts w:ascii="黑体" w:eastAsia="黑体" w:hAnsi="黑体" w:cs="宋体"/>
          <w:sz w:val="30"/>
          <w:szCs w:val="30"/>
        </w:rPr>
      </w:pPr>
      <w:r>
        <w:rPr>
          <w:rFonts w:ascii="黑体" w:eastAsia="黑体" w:hAnsi="黑体" w:hint="eastAsia"/>
          <w:color w:val="000000"/>
          <w:sz w:val="30"/>
          <w:szCs w:val="30"/>
        </w:rPr>
        <w:t>1.</w:t>
      </w:r>
      <w:r>
        <w:rPr>
          <w:rFonts w:ascii="黑体" w:eastAsia="黑体" w:hAnsi="黑体" w:hint="eastAsia"/>
          <w:color w:val="000000"/>
          <w:sz w:val="30"/>
          <w:szCs w:val="30"/>
        </w:rPr>
        <w:t>模拟上课（单项</w:t>
      </w:r>
      <w:r>
        <w:rPr>
          <w:rFonts w:ascii="黑体" w:eastAsia="黑体" w:hAnsi="黑体" w:hint="eastAsia"/>
          <w:color w:val="000000"/>
          <w:sz w:val="30"/>
          <w:szCs w:val="30"/>
        </w:rPr>
        <w:t>80</w:t>
      </w:r>
      <w:r>
        <w:rPr>
          <w:rFonts w:ascii="黑体" w:eastAsia="黑体" w:hAnsi="黑体" w:hint="eastAsia"/>
          <w:color w:val="000000"/>
          <w:sz w:val="30"/>
          <w:szCs w:val="30"/>
        </w:rPr>
        <w:t>分）</w:t>
      </w:r>
    </w:p>
    <w:tbl>
      <w:tblPr>
        <w:tblStyle w:val="a6"/>
        <w:tblW w:w="8897" w:type="dxa"/>
        <w:jc w:val="center"/>
        <w:tblLook w:val="04A0"/>
      </w:tblPr>
      <w:tblGrid>
        <w:gridCol w:w="1526"/>
        <w:gridCol w:w="6379"/>
        <w:gridCol w:w="992"/>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379"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92"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目标设计</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hint="eastAsia"/>
                <w:color w:val="000000"/>
                <w:sz w:val="30"/>
                <w:szCs w:val="30"/>
              </w:rPr>
              <w:t>目标设置明确，符合课标要求和学生实际</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7</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教学内容</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重点内容讲解明白，教学难点处理恰当，关注学生已有知识和经验，注重学生能力养，强调课堂交流互动，知识阐释正确</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Align w:val="center"/>
          </w:tcPr>
          <w:p w:rsidR="000D69A3" w:rsidRDefault="00E72E29">
            <w:pPr>
              <w:adjustRightInd/>
              <w:snapToGrid/>
              <w:spacing w:after="0"/>
              <w:rPr>
                <w:rFonts w:ascii="仿宋" w:eastAsia="仿宋" w:hAnsi="仿宋" w:cs="宋体"/>
                <w:sz w:val="30"/>
                <w:szCs w:val="30"/>
              </w:rPr>
            </w:pPr>
            <w:r>
              <w:rPr>
                <w:rFonts w:ascii="仿宋" w:eastAsia="仿宋" w:hAnsi="仿宋" w:hint="eastAsia"/>
                <w:color w:val="000000"/>
                <w:sz w:val="30"/>
                <w:szCs w:val="30"/>
              </w:rPr>
              <w:t>教学方法</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按新课标的教学理念处理教学内容以及教与学、知识与能力的关系，较好落实教学目标；突出自主、探究、合作学习方式，体现</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多元化学习方法；实现有效师生互动</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15</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教学过程</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教学整体安排合理，环节紧凑，层次清晰；</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创造性使用教材；教学特色突出；恰当使用多媒体课件辅助教学，教学演示规范</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15</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教学素质</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教态自然亲切、仪表举止得体，注重目光交</w:t>
            </w:r>
            <w:r>
              <w:rPr>
                <w:rFonts w:ascii="仿宋" w:eastAsia="仿宋" w:hAnsi="仿宋" w:cs="宋体" w:hint="eastAsia"/>
                <w:color w:val="000000"/>
                <w:sz w:val="30"/>
                <w:szCs w:val="30"/>
              </w:rPr>
              <w:lastRenderedPageBreak/>
              <w:t>流，教学语言规范准确、生动简洁</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lastRenderedPageBreak/>
              <w:t>9</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lastRenderedPageBreak/>
              <w:t>教学效果</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hint="eastAsia"/>
                <w:color w:val="000000"/>
                <w:sz w:val="30"/>
                <w:szCs w:val="30"/>
              </w:rPr>
              <w:t>按时完成教学任务，教学目标达成度高</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9</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教学创新</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教学过程富有创意；能创造性的使用教材；</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教学方法灵活多样，有突出的特色</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olor w:val="000000"/>
                <w:sz w:val="30"/>
                <w:szCs w:val="30"/>
              </w:rPr>
            </w:pPr>
            <w:r>
              <w:rPr>
                <w:rFonts w:ascii="仿宋" w:eastAsia="仿宋" w:hAnsi="仿宋" w:hint="eastAsia"/>
                <w:color w:val="000000"/>
                <w:sz w:val="30"/>
                <w:szCs w:val="30"/>
              </w:rPr>
              <w:t>回答问题</w:t>
            </w:r>
          </w:p>
        </w:tc>
        <w:tc>
          <w:tcPr>
            <w:tcW w:w="6379" w:type="dxa"/>
          </w:tcPr>
          <w:p w:rsidR="000D69A3" w:rsidRDefault="00E72E29">
            <w:pPr>
              <w:adjustRightInd/>
              <w:snapToGrid/>
              <w:spacing w:after="0"/>
              <w:rPr>
                <w:rFonts w:ascii="仿宋" w:eastAsia="仿宋" w:hAnsi="仿宋" w:cs="宋体"/>
                <w:color w:val="000000"/>
                <w:sz w:val="30"/>
                <w:szCs w:val="30"/>
              </w:rPr>
            </w:pPr>
            <w:r>
              <w:rPr>
                <w:rFonts w:ascii="仿宋" w:eastAsia="仿宋" w:hAnsi="仿宋" w:cs="宋体" w:hint="eastAsia"/>
                <w:color w:val="000000"/>
                <w:sz w:val="30"/>
                <w:szCs w:val="30"/>
              </w:rPr>
              <w:t>作答要基本符合提问要求</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5</w:t>
            </w:r>
          </w:p>
        </w:tc>
      </w:tr>
      <w:tr w:rsidR="000D69A3">
        <w:trPr>
          <w:jc w:val="center"/>
        </w:trPr>
        <w:tc>
          <w:tcPr>
            <w:tcW w:w="7905" w:type="dxa"/>
            <w:gridSpan w:val="2"/>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b/>
                <w:color w:val="000000"/>
                <w:sz w:val="30"/>
                <w:szCs w:val="30"/>
              </w:rPr>
              <w:t>合计</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80</w:t>
            </w:r>
          </w:p>
        </w:tc>
      </w:tr>
    </w:tbl>
    <w:p w:rsidR="000D69A3" w:rsidRDefault="00E72E29">
      <w:pPr>
        <w:adjustRightInd/>
        <w:snapToGrid/>
        <w:spacing w:before="200"/>
        <w:rPr>
          <w:rFonts w:ascii="黑体" w:eastAsia="黑体" w:hAnsi="黑体"/>
          <w:color w:val="000000"/>
          <w:sz w:val="30"/>
          <w:szCs w:val="30"/>
        </w:rPr>
      </w:pPr>
      <w:r>
        <w:rPr>
          <w:rFonts w:ascii="黑体" w:eastAsia="黑体" w:hAnsi="黑体" w:hint="eastAsia"/>
          <w:color w:val="000000"/>
          <w:sz w:val="30"/>
          <w:szCs w:val="30"/>
        </w:rPr>
        <w:t>2.</w:t>
      </w:r>
      <w:r>
        <w:rPr>
          <w:rFonts w:ascii="黑体" w:eastAsia="黑体" w:hAnsi="黑体" w:hint="eastAsia"/>
          <w:color w:val="000000"/>
          <w:sz w:val="30"/>
          <w:szCs w:val="30"/>
        </w:rPr>
        <w:t>板书设计（单项</w:t>
      </w:r>
      <w:r>
        <w:rPr>
          <w:rFonts w:ascii="黑体" w:eastAsia="黑体" w:hAnsi="黑体" w:hint="eastAsia"/>
          <w:color w:val="000000"/>
          <w:sz w:val="30"/>
          <w:szCs w:val="30"/>
        </w:rPr>
        <w:t>20</w:t>
      </w:r>
      <w:r>
        <w:rPr>
          <w:rFonts w:ascii="黑体" w:eastAsia="黑体" w:hAnsi="黑体" w:hint="eastAsia"/>
          <w:color w:val="000000"/>
          <w:sz w:val="30"/>
          <w:szCs w:val="30"/>
        </w:rPr>
        <w:t>分）</w:t>
      </w:r>
    </w:p>
    <w:tbl>
      <w:tblPr>
        <w:tblStyle w:val="a6"/>
        <w:tblW w:w="8897" w:type="dxa"/>
        <w:jc w:val="center"/>
        <w:tblLook w:val="04A0"/>
      </w:tblPr>
      <w:tblGrid>
        <w:gridCol w:w="1526"/>
        <w:gridCol w:w="6379"/>
        <w:gridCol w:w="992"/>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379"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92"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内容匹配</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反映教学设计意图，突显重点、难点，能调</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动学生主动性和积极性</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构图</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构思巧妙，富有创意，构图自然，形象直观，教学辅助作用显著</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书写</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书写快速流畅，字形大小适度，清楚整洁，</w:t>
            </w:r>
            <w:r>
              <w:rPr>
                <w:rFonts w:ascii="仿宋" w:eastAsia="仿宋" w:hAnsi="仿宋" w:cs="宋体" w:hint="eastAsia"/>
                <w:color w:val="000000"/>
                <w:sz w:val="30"/>
                <w:szCs w:val="30"/>
              </w:rPr>
              <w:t xml:space="preserve">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美观大方，规范正确</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w:t>
            </w:r>
          </w:p>
        </w:tc>
      </w:tr>
      <w:tr w:rsidR="000D69A3">
        <w:trPr>
          <w:jc w:val="center"/>
        </w:trPr>
        <w:tc>
          <w:tcPr>
            <w:tcW w:w="7905" w:type="dxa"/>
            <w:gridSpan w:val="2"/>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b/>
                <w:color w:val="000000"/>
                <w:sz w:val="30"/>
                <w:szCs w:val="30"/>
              </w:rPr>
              <w:t>合计</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20</w:t>
            </w:r>
          </w:p>
        </w:tc>
      </w:tr>
    </w:tbl>
    <w:p w:rsidR="000D69A3" w:rsidRDefault="00E72E29" w:rsidP="00506FC5">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七、说课</w:t>
      </w:r>
    </w:p>
    <w:tbl>
      <w:tblPr>
        <w:tblStyle w:val="a6"/>
        <w:tblW w:w="8897" w:type="dxa"/>
        <w:jc w:val="center"/>
        <w:tblLook w:val="04A0"/>
      </w:tblPr>
      <w:tblGrid>
        <w:gridCol w:w="1526"/>
        <w:gridCol w:w="6379"/>
        <w:gridCol w:w="992"/>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379"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92"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说教材</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Arial"/>
                <w:sz w:val="30"/>
                <w:szCs w:val="30"/>
                <w:shd w:val="clear" w:color="auto" w:fill="FFFFFF"/>
              </w:rPr>
              <w:t>主要是说</w:t>
            </w:r>
            <w:hyperlink r:id="rId7" w:tgtFrame="_blank" w:history="1">
              <w:r>
                <w:rPr>
                  <w:rStyle w:val="a7"/>
                  <w:rFonts w:ascii="仿宋" w:eastAsia="仿宋" w:hAnsi="仿宋" w:cs="Arial"/>
                  <w:color w:val="auto"/>
                  <w:sz w:val="30"/>
                  <w:szCs w:val="30"/>
                  <w:u w:val="none"/>
                  <w:shd w:val="clear" w:color="auto" w:fill="FFFFFF"/>
                </w:rPr>
                <w:t>教材</w:t>
              </w:r>
            </w:hyperlink>
            <w:r>
              <w:rPr>
                <w:rFonts w:ascii="仿宋" w:eastAsia="仿宋" w:hAnsi="仿宋" w:cs="Arial"/>
                <w:sz w:val="30"/>
                <w:szCs w:val="30"/>
                <w:shd w:val="clear" w:color="auto" w:fill="FFFFFF"/>
              </w:rPr>
              <w:t>简析、</w:t>
            </w:r>
            <w:hyperlink r:id="rId8" w:tgtFrame="_blank" w:history="1">
              <w:r>
                <w:rPr>
                  <w:rStyle w:val="a7"/>
                  <w:rFonts w:ascii="仿宋" w:eastAsia="仿宋" w:hAnsi="仿宋" w:cs="Arial"/>
                  <w:color w:val="auto"/>
                  <w:sz w:val="30"/>
                  <w:szCs w:val="30"/>
                  <w:u w:val="none"/>
                  <w:shd w:val="clear" w:color="auto" w:fill="FFFFFF"/>
                </w:rPr>
                <w:t>教学目标</w:t>
              </w:r>
            </w:hyperlink>
            <w:r>
              <w:rPr>
                <w:rFonts w:ascii="仿宋" w:eastAsia="仿宋" w:hAnsi="仿宋" w:cs="Arial"/>
                <w:sz w:val="30"/>
                <w:szCs w:val="30"/>
                <w:shd w:val="clear" w:color="auto" w:fill="FFFFFF"/>
              </w:rPr>
              <w:t>、重点难点、</w:t>
            </w:r>
            <w:hyperlink r:id="rId9" w:tgtFrame="_blank" w:history="1">
              <w:r>
                <w:rPr>
                  <w:rStyle w:val="a7"/>
                  <w:rFonts w:ascii="仿宋" w:eastAsia="仿宋" w:hAnsi="仿宋" w:cs="Arial"/>
                  <w:color w:val="auto"/>
                  <w:sz w:val="30"/>
                  <w:szCs w:val="30"/>
                  <w:u w:val="none"/>
                  <w:shd w:val="clear" w:color="auto" w:fill="FFFFFF"/>
                </w:rPr>
                <w:t>课时</w:t>
              </w:r>
            </w:hyperlink>
            <w:r>
              <w:rPr>
                <w:rFonts w:ascii="仿宋" w:eastAsia="仿宋" w:hAnsi="仿宋" w:cs="Arial"/>
                <w:sz w:val="30"/>
                <w:szCs w:val="30"/>
                <w:shd w:val="clear" w:color="auto" w:fill="FFFFFF"/>
              </w:rPr>
              <w:t>安排、</w:t>
            </w:r>
            <w:hyperlink r:id="rId10" w:tgtFrame="_blank" w:history="1">
              <w:r>
                <w:rPr>
                  <w:rStyle w:val="a7"/>
                  <w:rFonts w:ascii="仿宋" w:eastAsia="仿宋" w:hAnsi="仿宋" w:cs="Arial"/>
                  <w:color w:val="auto"/>
                  <w:sz w:val="30"/>
                  <w:szCs w:val="30"/>
                  <w:u w:val="none"/>
                  <w:shd w:val="clear" w:color="auto" w:fill="FFFFFF"/>
                </w:rPr>
                <w:t>教具</w:t>
              </w:r>
            </w:hyperlink>
            <w:r>
              <w:rPr>
                <w:rFonts w:ascii="仿宋" w:eastAsia="仿宋" w:hAnsi="仿宋" w:cs="Arial"/>
                <w:sz w:val="30"/>
                <w:szCs w:val="30"/>
                <w:shd w:val="clear" w:color="auto" w:fill="FFFFFF"/>
              </w:rPr>
              <w:t>准备等，让人了解要说的课的内容。</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25</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说教法</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Arial"/>
                <w:sz w:val="30"/>
                <w:szCs w:val="30"/>
                <w:shd w:val="clear" w:color="auto" w:fill="FFFFFF"/>
              </w:rPr>
              <w:t>根据</w:t>
            </w:r>
            <w:hyperlink r:id="rId11" w:tgtFrame="_blank" w:history="1">
              <w:r>
                <w:rPr>
                  <w:rStyle w:val="a7"/>
                  <w:rFonts w:ascii="仿宋" w:eastAsia="仿宋" w:hAnsi="仿宋" w:cs="Arial"/>
                  <w:color w:val="auto"/>
                  <w:sz w:val="30"/>
                  <w:szCs w:val="30"/>
                  <w:u w:val="none"/>
                  <w:shd w:val="clear" w:color="auto" w:fill="FFFFFF"/>
                </w:rPr>
                <w:t>教材</w:t>
              </w:r>
            </w:hyperlink>
            <w:r>
              <w:rPr>
                <w:rFonts w:ascii="仿宋" w:eastAsia="仿宋" w:hAnsi="仿宋" w:cs="Arial"/>
                <w:sz w:val="30"/>
                <w:szCs w:val="30"/>
                <w:shd w:val="clear" w:color="auto" w:fill="FFFFFF"/>
              </w:rPr>
              <w:t>和</w:t>
            </w:r>
            <w:hyperlink r:id="rId12" w:tgtFrame="_blank" w:history="1">
              <w:r>
                <w:rPr>
                  <w:rStyle w:val="a7"/>
                  <w:rFonts w:ascii="仿宋" w:eastAsia="仿宋" w:hAnsi="仿宋" w:cs="Arial"/>
                  <w:color w:val="auto"/>
                  <w:sz w:val="30"/>
                  <w:szCs w:val="30"/>
                  <w:u w:val="none"/>
                  <w:shd w:val="clear" w:color="auto" w:fill="FFFFFF"/>
                </w:rPr>
                <w:t>学生</w:t>
              </w:r>
            </w:hyperlink>
            <w:r>
              <w:rPr>
                <w:rFonts w:ascii="仿宋" w:eastAsia="仿宋" w:hAnsi="仿宋" w:cs="Arial"/>
                <w:sz w:val="30"/>
                <w:szCs w:val="30"/>
                <w:shd w:val="clear" w:color="auto" w:fill="FFFFFF"/>
              </w:rPr>
              <w:t>的实际，准备采用哪种</w:t>
            </w:r>
            <w:hyperlink r:id="rId13" w:tgtFrame="_blank" w:history="1">
              <w:r>
                <w:rPr>
                  <w:rStyle w:val="a7"/>
                  <w:rFonts w:ascii="仿宋" w:eastAsia="仿宋" w:hAnsi="仿宋" w:cs="Arial"/>
                  <w:color w:val="auto"/>
                  <w:sz w:val="30"/>
                  <w:szCs w:val="30"/>
                  <w:u w:val="none"/>
                  <w:shd w:val="clear" w:color="auto" w:fill="FFFFFF"/>
                </w:rPr>
                <w:t>教学方法</w:t>
              </w:r>
            </w:hyperlink>
            <w:r>
              <w:rPr>
                <w:rFonts w:ascii="仿宋" w:eastAsia="仿宋" w:hAnsi="仿宋" w:cs="Arial"/>
                <w:sz w:val="30"/>
                <w:szCs w:val="30"/>
                <w:shd w:val="clear" w:color="auto" w:fill="FFFFFF"/>
              </w:rPr>
              <w:t>。是总体上的思路。</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25</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说</w:t>
            </w:r>
            <w:r>
              <w:rPr>
                <w:rFonts w:ascii="仿宋" w:eastAsia="仿宋" w:hAnsi="仿宋" w:hint="eastAsia"/>
                <w:color w:val="000000"/>
                <w:sz w:val="30"/>
                <w:szCs w:val="30"/>
              </w:rPr>
              <w:t>过程</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Arial"/>
                <w:sz w:val="30"/>
                <w:szCs w:val="30"/>
                <w:shd w:val="clear" w:color="auto" w:fill="FFFFFF"/>
              </w:rPr>
              <w:t>准备怎样安排教学的过程，为什么要这样安排。把教学中的几个重点环节说清楚。如课题教学、常规训练、重点训练、课堂练习、作业安排、</w:t>
            </w:r>
            <w:hyperlink r:id="rId14" w:tgtFrame="_blank" w:history="1">
              <w:r>
                <w:rPr>
                  <w:rStyle w:val="a7"/>
                  <w:rFonts w:ascii="仿宋" w:eastAsia="仿宋" w:hAnsi="仿宋" w:cs="Arial"/>
                  <w:color w:val="auto"/>
                  <w:sz w:val="30"/>
                  <w:szCs w:val="30"/>
                  <w:u w:val="none"/>
                  <w:shd w:val="clear" w:color="auto" w:fill="FFFFFF"/>
                </w:rPr>
                <w:t>板书设计</w:t>
              </w:r>
            </w:hyperlink>
            <w:r>
              <w:rPr>
                <w:rFonts w:ascii="仿宋" w:eastAsia="仿宋" w:hAnsi="仿宋" w:cs="Arial"/>
                <w:sz w:val="30"/>
                <w:szCs w:val="30"/>
                <w:shd w:val="clear" w:color="auto" w:fill="FFFFFF"/>
              </w:rPr>
              <w:t>等。</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50</w:t>
            </w:r>
          </w:p>
        </w:tc>
      </w:tr>
      <w:tr w:rsidR="000D69A3">
        <w:trPr>
          <w:jc w:val="center"/>
        </w:trPr>
        <w:tc>
          <w:tcPr>
            <w:tcW w:w="7905" w:type="dxa"/>
            <w:gridSpan w:val="2"/>
            <w:vAlign w:val="center"/>
          </w:tcPr>
          <w:p w:rsidR="000D69A3" w:rsidRDefault="00E72E29">
            <w:pPr>
              <w:adjustRightInd/>
              <w:snapToGrid/>
              <w:spacing w:after="0"/>
              <w:jc w:val="center"/>
              <w:rPr>
                <w:rFonts w:ascii="仿宋" w:eastAsia="仿宋" w:hAnsi="仿宋" w:cs="宋体"/>
                <w:b/>
                <w:sz w:val="30"/>
                <w:szCs w:val="30"/>
              </w:rPr>
            </w:pPr>
            <w:r>
              <w:rPr>
                <w:rFonts w:ascii="仿宋" w:eastAsia="仿宋" w:hAnsi="仿宋" w:hint="eastAsia"/>
                <w:b/>
                <w:color w:val="000000"/>
                <w:sz w:val="30"/>
                <w:szCs w:val="30"/>
              </w:rPr>
              <w:t>合计</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0D69A3">
      <w:pPr>
        <w:adjustRightInd/>
        <w:snapToGrid/>
        <w:spacing w:after="0"/>
        <w:rPr>
          <w:rFonts w:ascii="宋体" w:eastAsia="宋体" w:hAnsi="宋体" w:cs="宋体"/>
          <w:sz w:val="24"/>
          <w:szCs w:val="24"/>
        </w:rPr>
      </w:pPr>
    </w:p>
    <w:sectPr w:rsidR="000D69A3" w:rsidSect="000D69A3">
      <w:pgSz w:w="11906" w:h="16838"/>
      <w:pgMar w:top="1213" w:right="1689" w:bottom="1213" w:left="168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29" w:rsidRDefault="00E72E29">
      <w:r>
        <w:separator/>
      </w:r>
    </w:p>
  </w:endnote>
  <w:endnote w:type="continuationSeparator" w:id="0">
    <w:p w:rsidR="00E72E29" w:rsidRDefault="00E72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29" w:rsidRDefault="00E72E29">
      <w:pPr>
        <w:spacing w:after="0"/>
      </w:pPr>
      <w:r>
        <w:separator/>
      </w:r>
    </w:p>
  </w:footnote>
  <w:footnote w:type="continuationSeparator" w:id="0">
    <w:p w:rsidR="00E72E29" w:rsidRDefault="00E72E2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728B7"/>
    <w:rsid w:val="000D0F97"/>
    <w:rsid w:val="000D69A3"/>
    <w:rsid w:val="000E5889"/>
    <w:rsid w:val="00110FFB"/>
    <w:rsid w:val="00192788"/>
    <w:rsid w:val="001D6A68"/>
    <w:rsid w:val="00323B43"/>
    <w:rsid w:val="003C6852"/>
    <w:rsid w:val="003D37D8"/>
    <w:rsid w:val="00426133"/>
    <w:rsid w:val="00430254"/>
    <w:rsid w:val="004358AB"/>
    <w:rsid w:val="0048045C"/>
    <w:rsid w:val="004A086B"/>
    <w:rsid w:val="00506FC5"/>
    <w:rsid w:val="00594B38"/>
    <w:rsid w:val="005E42BD"/>
    <w:rsid w:val="005F2383"/>
    <w:rsid w:val="006B456A"/>
    <w:rsid w:val="006C4989"/>
    <w:rsid w:val="00715FEF"/>
    <w:rsid w:val="00737BCA"/>
    <w:rsid w:val="007667E4"/>
    <w:rsid w:val="007F6B89"/>
    <w:rsid w:val="00801DB8"/>
    <w:rsid w:val="008A5B3A"/>
    <w:rsid w:val="008B7726"/>
    <w:rsid w:val="009D0181"/>
    <w:rsid w:val="00A94A13"/>
    <w:rsid w:val="00B212CD"/>
    <w:rsid w:val="00B44AC5"/>
    <w:rsid w:val="00B56A55"/>
    <w:rsid w:val="00C60178"/>
    <w:rsid w:val="00D31D50"/>
    <w:rsid w:val="00D564AC"/>
    <w:rsid w:val="00DA727E"/>
    <w:rsid w:val="00DC268A"/>
    <w:rsid w:val="00DF037E"/>
    <w:rsid w:val="00E117E4"/>
    <w:rsid w:val="00E72E29"/>
    <w:rsid w:val="00EA5D7A"/>
    <w:rsid w:val="00F2786A"/>
    <w:rsid w:val="00F60983"/>
    <w:rsid w:val="00F87E9D"/>
    <w:rsid w:val="00F9354F"/>
    <w:rsid w:val="00FB2F3F"/>
    <w:rsid w:val="00FB7224"/>
    <w:rsid w:val="02A23AFB"/>
    <w:rsid w:val="1EE45C45"/>
    <w:rsid w:val="21DD4507"/>
    <w:rsid w:val="22A132AC"/>
    <w:rsid w:val="2518068D"/>
    <w:rsid w:val="2B585E47"/>
    <w:rsid w:val="547C5D99"/>
    <w:rsid w:val="5C0E118F"/>
    <w:rsid w:val="65AB7CF7"/>
    <w:rsid w:val="69DB15B5"/>
    <w:rsid w:val="734504A5"/>
    <w:rsid w:val="73DB7D36"/>
    <w:rsid w:val="75DB421E"/>
    <w:rsid w:val="7D476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D69A3"/>
    <w:pPr>
      <w:tabs>
        <w:tab w:val="center" w:pos="4153"/>
        <w:tab w:val="right" w:pos="8306"/>
      </w:tabs>
    </w:pPr>
    <w:rPr>
      <w:sz w:val="18"/>
      <w:szCs w:val="18"/>
    </w:rPr>
  </w:style>
  <w:style w:type="paragraph" w:styleId="a4">
    <w:name w:val="header"/>
    <w:basedOn w:val="a"/>
    <w:link w:val="Char0"/>
    <w:uiPriority w:val="99"/>
    <w:semiHidden/>
    <w:unhideWhenUsed/>
    <w:qFormat/>
    <w:rsid w:val="000D69A3"/>
    <w:pPr>
      <w:pBdr>
        <w:bottom w:val="single" w:sz="6" w:space="1" w:color="auto"/>
      </w:pBdr>
      <w:tabs>
        <w:tab w:val="center" w:pos="4153"/>
        <w:tab w:val="right" w:pos="8306"/>
      </w:tabs>
      <w:jc w:val="center"/>
    </w:pPr>
    <w:rPr>
      <w:sz w:val="18"/>
      <w:szCs w:val="18"/>
    </w:rPr>
  </w:style>
  <w:style w:type="paragraph" w:styleId="a5">
    <w:name w:val="Normal (Web)"/>
    <w:basedOn w:val="a"/>
    <w:qFormat/>
    <w:rsid w:val="000D69A3"/>
    <w:pPr>
      <w:adjustRightInd/>
      <w:snapToGrid/>
      <w:spacing w:before="100" w:beforeAutospacing="1" w:after="100" w:afterAutospacing="1"/>
    </w:pPr>
    <w:rPr>
      <w:rFonts w:ascii="宋体" w:eastAsia="宋体" w:hAnsi="宋体" w:cs="宋体"/>
      <w:sz w:val="24"/>
      <w:szCs w:val="24"/>
    </w:rPr>
  </w:style>
  <w:style w:type="table" w:styleId="a6">
    <w:name w:val="Table Grid"/>
    <w:basedOn w:val="a1"/>
    <w:uiPriority w:val="59"/>
    <w:qFormat/>
    <w:rsid w:val="000D6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0D69A3"/>
    <w:rPr>
      <w:color w:val="0000FF"/>
      <w:u w:val="single"/>
    </w:rPr>
  </w:style>
  <w:style w:type="character" w:customStyle="1" w:styleId="Char0">
    <w:name w:val="页眉 Char"/>
    <w:basedOn w:val="a0"/>
    <w:link w:val="a4"/>
    <w:uiPriority w:val="99"/>
    <w:semiHidden/>
    <w:qFormat/>
    <w:rsid w:val="000D69A3"/>
    <w:rPr>
      <w:rFonts w:ascii="Tahoma" w:hAnsi="Tahoma"/>
      <w:sz w:val="18"/>
      <w:szCs w:val="18"/>
    </w:rPr>
  </w:style>
  <w:style w:type="character" w:customStyle="1" w:styleId="Char">
    <w:name w:val="页脚 Char"/>
    <w:basedOn w:val="a0"/>
    <w:link w:val="a3"/>
    <w:uiPriority w:val="99"/>
    <w:semiHidden/>
    <w:qFormat/>
    <w:rsid w:val="000D69A3"/>
    <w:rPr>
      <w:rFonts w:ascii="Tahoma" w:hAnsi="Tahoma"/>
      <w:sz w:val="18"/>
      <w:szCs w:val="18"/>
    </w:rPr>
  </w:style>
  <w:style w:type="paragraph" w:styleId="a8">
    <w:name w:val="List Paragraph"/>
    <w:basedOn w:val="a"/>
    <w:uiPriority w:val="34"/>
    <w:qFormat/>
    <w:rsid w:val="000D69A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12572-5650711.html" TargetMode="External"/><Relationship Id="rId13" Type="http://schemas.openxmlformats.org/officeDocument/2006/relationships/hyperlink" Target="https://baike.so.com/doc/5373845-5609853.html" TargetMode="External"/><Relationship Id="rId3" Type="http://schemas.openxmlformats.org/officeDocument/2006/relationships/settings" Target="settings.xml"/><Relationship Id="rId7" Type="http://schemas.openxmlformats.org/officeDocument/2006/relationships/hyperlink" Target="https://baike.so.com/doc/6767679-6982793.html" TargetMode="External"/><Relationship Id="rId12" Type="http://schemas.openxmlformats.org/officeDocument/2006/relationships/hyperlink" Target="https://baike.so.com/doc/3664705-385175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6767679-698279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so.com/doc/6212716-6425988.html" TargetMode="External"/><Relationship Id="rId4" Type="http://schemas.openxmlformats.org/officeDocument/2006/relationships/webSettings" Target="webSettings.xml"/><Relationship Id="rId9" Type="http://schemas.openxmlformats.org/officeDocument/2006/relationships/hyperlink" Target="https://baike.so.com/doc/5945061-6157996.html" TargetMode="External"/><Relationship Id="rId14" Type="http://schemas.openxmlformats.org/officeDocument/2006/relationships/hyperlink" Target="https://baike.so.com/doc/5915523-612843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2008-09-11T17:20:00Z</dcterms:created>
  <dcterms:modified xsi:type="dcterms:W3CDTF">2021-06-11T01:29:00Z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E8E1611D312548A18DF410E8C0CEC48A</vt:lpwstr>
  </property>
</Properties>
</file>