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8" w:rsidRDefault="003B5CEE">
      <w:pPr>
        <w:pStyle w:val="a6"/>
        <w:snapToGrid w:val="0"/>
        <w:spacing w:line="560" w:lineRule="exac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附件1：</w:t>
      </w:r>
    </w:p>
    <w:p w:rsidR="00C92358" w:rsidRDefault="003B5CEE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关于举办“田家炳杯”第八届全国师范院校师</w:t>
      </w:r>
    </w:p>
    <w:p w:rsidR="00C92358" w:rsidRDefault="003B5CEE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范生教学技能竞赛的通知</w:t>
      </w:r>
    </w:p>
    <w:p w:rsidR="00C92358" w:rsidRDefault="003B5CEE">
      <w:r>
        <w:rPr>
          <w:rFonts w:ascii="仿宋" w:eastAsia="仿宋" w:hAnsi="仿宋" w:cs="仿宋"/>
          <w:color w:val="000000"/>
          <w:sz w:val="31"/>
          <w:szCs w:val="31"/>
        </w:rPr>
        <w:t xml:space="preserve">各师范院校：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经研究，决定举办“田家炳杯”第八届全国师范院校师范生教学技能竞赛。为使竞赛顺利进行，现将有关事项通知如下： </w:t>
      </w:r>
    </w:p>
    <w:p w:rsidR="00C92358" w:rsidRDefault="003B5CEE" w:rsidP="00106BD2">
      <w:pPr>
        <w:ind w:firstLineChars="200" w:firstLine="620"/>
      </w:pPr>
      <w:r>
        <w:rPr>
          <w:rFonts w:ascii="黑体" w:eastAsia="黑体" w:hAnsi="宋体" w:cs="黑体"/>
          <w:color w:val="000000"/>
          <w:sz w:val="31"/>
          <w:szCs w:val="31"/>
        </w:rPr>
        <w:t xml:space="preserve">一、竞赛时间与地点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竞赛时间：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2022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19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-21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日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竞赛地点：浙江师范大学 </w:t>
      </w:r>
    </w:p>
    <w:p w:rsidR="00C92358" w:rsidRDefault="003B5CEE" w:rsidP="00106BD2">
      <w:pPr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二、竞赛组织机构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主办单位：浙江师范大学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专业指导：全国地方高等师范院校教务处长联席会议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冠名赞助：田家炳基金会 </w:t>
      </w:r>
    </w:p>
    <w:p w:rsidR="00C92358" w:rsidRDefault="003B5CEE" w:rsidP="00106BD2">
      <w:pPr>
        <w:ind w:firstLineChars="200" w:firstLine="620"/>
      </w:pPr>
      <w:r>
        <w:rPr>
          <w:rFonts w:ascii="楷体" w:eastAsia="楷体" w:hAnsi="楷体" w:cs="楷体"/>
          <w:color w:val="000000"/>
          <w:sz w:val="31"/>
          <w:szCs w:val="31"/>
        </w:rPr>
        <w:t xml:space="preserve">（一）竞赛组织委员会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主 任：首都师范大学 孙士聪 教授 </w:t>
      </w:r>
    </w:p>
    <w:p w:rsidR="00C92358" w:rsidRDefault="003B5CEE" w:rsidP="00106BD2">
      <w:pPr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委 员：天津师范大学 易志云 教授 </w:t>
      </w:r>
    </w:p>
    <w:p w:rsidR="00C92358" w:rsidRDefault="003B5CEE">
      <w:pPr>
        <w:ind w:left="1655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上海师范大学 高湘萍 教授 </w:t>
      </w:r>
    </w:p>
    <w:p w:rsidR="00C92358" w:rsidRDefault="003B5CEE" w:rsidP="00106BD2">
      <w:pPr>
        <w:ind w:firstLineChars="534" w:firstLine="1655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南京师范大学 潘  镇 教授</w:t>
      </w:r>
    </w:p>
    <w:p w:rsidR="00C92358" w:rsidRDefault="003B5CEE">
      <w:pPr>
        <w:ind w:firstLine="1655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华南师范大学 熊建文 教授 </w:t>
      </w:r>
    </w:p>
    <w:p w:rsidR="00C92358" w:rsidRDefault="003B5CEE">
      <w:pPr>
        <w:ind w:firstLine="1655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湖南师范大学 钟毅平 教授 </w:t>
      </w:r>
    </w:p>
    <w:p w:rsidR="00C92358" w:rsidRDefault="003B5CEE">
      <w:pPr>
        <w:ind w:firstLine="1655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浙江师范大学 林一钢 教授 </w:t>
      </w:r>
    </w:p>
    <w:p w:rsidR="00C92358" w:rsidRDefault="003B5CEE" w:rsidP="00106BD2">
      <w:pPr>
        <w:ind w:firstLineChars="200" w:firstLine="620"/>
      </w:pPr>
      <w:r>
        <w:rPr>
          <w:rFonts w:ascii="楷体" w:eastAsia="楷体" w:hAnsi="楷体" w:cs="楷体" w:hint="eastAsia"/>
          <w:color w:val="000000"/>
          <w:sz w:val="31"/>
          <w:szCs w:val="31"/>
        </w:rPr>
        <w:t xml:space="preserve">（二）竞赛办公室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lastRenderedPageBreak/>
        <w:t xml:space="preserve">竞赛组委会在浙江师范大学下设办公室，负责处理竞赛的各项具体工作。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办公室主任：浙江师范大学 黄晓教授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三、参赛对象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汉语言文学、英语、思想政治教育、历史学、数学与应用数学、物理学、化学、生物科学、地理科学本科师范专业的学生。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四、参赛名额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每校每个组别可推荐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名参赛选手。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五、比赛形式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竞赛分为初赛与决赛两个阶段，竞赛内容范围均为相应学科高中学段，具体组织形式如下： </w:t>
      </w:r>
    </w:p>
    <w:p w:rsidR="00C92358" w:rsidRDefault="003B5CEE" w:rsidP="00106BD2">
      <w:pPr>
        <w:spacing w:line="520" w:lineRule="exact"/>
        <w:ind w:firstLineChars="200" w:firstLine="622"/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 xml:space="preserve">（一）初赛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采取线上形式进行，包括教学设计、课件制作、教学微课、说课四个环节，参赛选手须在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2022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8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日前提交作品。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竞赛内容：按报名类（组）别，自行选择相关教材内容（教材出版社不限）。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提交作品形式：每个参赛选手在竞赛网站提交上课实录视频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个（时间为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8-10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分钟，教学视频片头应注明参赛组别、教学内容名称及教材版本等信息）、说课视频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个（时间为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3-5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分钟）、与视频相对应教学内容的教学设计（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课时）及课件（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课时）各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份。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lastRenderedPageBreak/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作品格式要求：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①格式为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MP4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格式，采用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H.264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编码；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②分辨率为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1280*720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16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）；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③视频文件大小不超过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150M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④参赛作品不得出现与选手姓名及所在学校、指导教师等一切透露选手信息的内容，否则取消参赛资格。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4.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评审方式：网络评审，竞赛秘书处根据网评专家评审成绩，确定进入现场决赛名单，并在竞赛网站公示。 </w:t>
      </w:r>
    </w:p>
    <w:p w:rsidR="00C92358" w:rsidRDefault="003B5CEE" w:rsidP="00106BD2">
      <w:pPr>
        <w:spacing w:after="100" w:line="520" w:lineRule="exact"/>
        <w:ind w:firstLineChars="200" w:firstLine="622"/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 xml:space="preserve">（二）决赛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决赛仍采取现场形式（暂定于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19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日至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日举行），包括教学设计、课件制作、模拟上课·板书、即席讲演四大内容，具体决赛日程由竞赛委员会另行通知。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教学设计：选手根据比赛现场抽取的教材内容完成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份教学设计，总分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分。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课件制作：选手根据比赛现场抽取的教材内容制作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个课件。机房提供常见素材、软件及教材内容电子版，总分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分。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模拟上课·板书：选手根据自己制作的教学设计，运用自己制作的课件，选取核心内容进行模拟上课·板书，教室内有相同专业的大一学生作为模拟学生配合上课，总分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45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分。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4.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即席讲演：选手根据比赛现场抽取的题目选择一题（二选一），进行即席讲演，讲演题目主要为与学科教学相关的案例分析，总分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分。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其中教学设计、课件制作、模拟上课采用同一教材内容，整个比赛具体流程与要求如下：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lastRenderedPageBreak/>
        <w:t>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）在机房根据现场抽取的教材内容进行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课时的教学设计和课件制作，时间为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150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分钟（建议教学设计用时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90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分钟，课件制作用时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60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分钟，可打通使用）。 </w:t>
      </w:r>
    </w:p>
    <w:p w:rsidR="00C92358" w:rsidRDefault="003B5CEE" w:rsidP="00106BD2">
      <w:pPr>
        <w:spacing w:after="100" w:line="520" w:lineRule="exact"/>
        <w:ind w:firstLineChars="200" w:firstLine="620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）即席讲演现场抽取题目，准备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分钟。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3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）在微格教室进行即席讲演和模拟上课·板书，即席讲演时间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3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分钟；模拟上课·板书为运用机房完成的教学设计和课件进行模拟上课·板书，时间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8-10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分钟。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六、奖项设置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一等奖比例为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10%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，二等奖比例为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20%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，三等奖比例为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30%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，优胜奖若干。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七、微格教室及机房软件环境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微格教室环境：多媒体计算机、推拉绿板、希沃一体机（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65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寸）、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A4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白纸、尺规、粉笔（彩色、白色）、黑板吸铁石、激光教鞭、剪刀。另教室内安排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—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8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名大学生作为模拟学生配合课堂教学。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机房软件环境：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Windows 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Office 2010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（含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Word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Excel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、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PowerPoint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）、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WPS Office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校园版、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Flash CS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ACDSee Pro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Photoshop CS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、几何画板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Dreamweaver CS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indManager2012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、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PDF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。输入法包括：微软拼音、搜狗拼音输入法、搜狗五笔输入法、万能五笔输入法、智能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ABC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八、报名方法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竞赛实行“参赛选手网上注册报名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+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参赛院校网上审核”制：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lastRenderedPageBreak/>
        <w:t xml:space="preserve">1.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全 国 师 范 院 校 师 范 生 教 学 技 能 竞 赛 网 址：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http://qgjxjn.zjnu.edu.cn/ </w:t>
      </w:r>
      <w:r>
        <w:rPr>
          <w:rFonts w:ascii="Times New Roman" w:eastAsia="宋体" w:hAnsi="Times New Roman" w:cs="Times New Roman" w:hint="eastAsia"/>
          <w:color w:val="000000"/>
          <w:sz w:val="31"/>
          <w:szCs w:val="31"/>
        </w:rPr>
        <w:t xml:space="preserve">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网报系统开放时间：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2022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9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日至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8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日。各参赛院校于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8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日前完成本校参赛选手的个人信息及参赛作品填报。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3.2022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25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日左右竞赛组委会公布最终参赛选手专业。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4.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各参赛选手与各参赛院校对网报信息的准确性负全责。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5.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各参赛院校的审核帐号与密码，届时将由竞赛办公室一对一告知。请各参赛高校于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9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20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日前将学校联系人信息表（见附件）发送到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sfjn@zjnu.cn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，以便工作人员开通学校帐号。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6.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联系人：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王锋青，电话：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0579-82281736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； </w:t>
      </w:r>
    </w:p>
    <w:p w:rsidR="00C92358" w:rsidRDefault="003B5CEE" w:rsidP="00106BD2">
      <w:pPr>
        <w:spacing w:after="100" w:line="52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归群峰，电话：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0579- 82282435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（网报技术支持）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</w:rPr>
        <w:t xml:space="preserve">九、其他事项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请各参赛院校选派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名（仅限 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1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名）负责竞赛具体工作的老师加入“全国师范生教学技能赛”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 xml:space="preserve">QQ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群，群号为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190126720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，加群时请以“学校全称</w:t>
      </w:r>
      <w:r>
        <w:rPr>
          <w:rFonts w:ascii="Times New Roman" w:eastAsia="宋体" w:hAnsi="Times New Roman" w:cs="Times New Roman"/>
          <w:color w:val="000000"/>
          <w:sz w:val="31"/>
          <w:szCs w:val="31"/>
        </w:rPr>
        <w:t>+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姓名”的形式备注，竞赛后期相关通知将通过此群发布。 </w:t>
      </w:r>
    </w:p>
    <w:p w:rsidR="00C92358" w:rsidRDefault="003B5CEE" w:rsidP="00106BD2">
      <w:pPr>
        <w:spacing w:line="520" w:lineRule="exact"/>
        <w:ind w:firstLineChars="200" w:firstLine="620"/>
      </w:pPr>
      <w:r>
        <w:rPr>
          <w:rFonts w:ascii="Times New Roman" w:eastAsia="宋体" w:hAnsi="Times New Roman" w:cs="Times New Roman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本次大赛不收取参赛费，每位选手、领队参赛期间食宿自理。 </w:t>
      </w:r>
    </w:p>
    <w:p w:rsidR="00C92358" w:rsidRDefault="003B5CEE" w:rsidP="00106BD2">
      <w:pPr>
        <w:spacing w:line="520" w:lineRule="exact"/>
        <w:ind w:firstLineChars="200" w:firstLine="620"/>
        <w:jc w:val="right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全国师范院校师范生教学技能竞赛组委会 </w:t>
      </w:r>
    </w:p>
    <w:p w:rsidR="00C92358" w:rsidRDefault="003B5CEE">
      <w:pPr>
        <w:spacing w:line="520" w:lineRule="exact"/>
        <w:jc w:val="right"/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浙江师范大学（代章） </w:t>
      </w:r>
    </w:p>
    <w:sectPr w:rsidR="00C92358" w:rsidSect="00C92358">
      <w:pgSz w:w="11906" w:h="16838"/>
      <w:pgMar w:top="1440" w:right="1690" w:bottom="1440" w:left="16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72" w:rsidRDefault="00844C72" w:rsidP="00C92358">
      <w:pPr>
        <w:spacing w:after="0"/>
      </w:pPr>
      <w:r>
        <w:separator/>
      </w:r>
    </w:p>
  </w:endnote>
  <w:endnote w:type="continuationSeparator" w:id="0">
    <w:p w:rsidR="00844C72" w:rsidRDefault="00844C72" w:rsidP="00C923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72" w:rsidRDefault="00844C72">
      <w:pPr>
        <w:spacing w:after="0"/>
      </w:pPr>
      <w:r>
        <w:separator/>
      </w:r>
    </w:p>
  </w:footnote>
  <w:footnote w:type="continuationSeparator" w:id="0">
    <w:p w:rsidR="00844C72" w:rsidRDefault="00844C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M2E2NmJlNWNjMjIwMjY3MDhmMzk5NTNkNDdhNzkxNmYifQ=="/>
  </w:docVars>
  <w:rsids>
    <w:rsidRoot w:val="00D31D50"/>
    <w:rsid w:val="00036D23"/>
    <w:rsid w:val="000601C1"/>
    <w:rsid w:val="00076BFB"/>
    <w:rsid w:val="000A7A9E"/>
    <w:rsid w:val="000B5274"/>
    <w:rsid w:val="00106BD2"/>
    <w:rsid w:val="0014402C"/>
    <w:rsid w:val="0017080A"/>
    <w:rsid w:val="0017547F"/>
    <w:rsid w:val="0018733F"/>
    <w:rsid w:val="001B5F32"/>
    <w:rsid w:val="001D41B0"/>
    <w:rsid w:val="001D6071"/>
    <w:rsid w:val="001E6B64"/>
    <w:rsid w:val="001F1447"/>
    <w:rsid w:val="00205BA4"/>
    <w:rsid w:val="0021787D"/>
    <w:rsid w:val="002220D4"/>
    <w:rsid w:val="00224FB1"/>
    <w:rsid w:val="0023399C"/>
    <w:rsid w:val="00280561"/>
    <w:rsid w:val="00287A4A"/>
    <w:rsid w:val="002B18CC"/>
    <w:rsid w:val="002E0769"/>
    <w:rsid w:val="003122B3"/>
    <w:rsid w:val="00323B43"/>
    <w:rsid w:val="00333E74"/>
    <w:rsid w:val="003565E6"/>
    <w:rsid w:val="00376851"/>
    <w:rsid w:val="00392887"/>
    <w:rsid w:val="003A4BAC"/>
    <w:rsid w:val="003B33F0"/>
    <w:rsid w:val="003B5CEE"/>
    <w:rsid w:val="003D37D8"/>
    <w:rsid w:val="003F3B56"/>
    <w:rsid w:val="00426133"/>
    <w:rsid w:val="004358AB"/>
    <w:rsid w:val="00437CCE"/>
    <w:rsid w:val="00454AE2"/>
    <w:rsid w:val="004740BB"/>
    <w:rsid w:val="004A71D7"/>
    <w:rsid w:val="004E1E31"/>
    <w:rsid w:val="004E39F1"/>
    <w:rsid w:val="004F75B9"/>
    <w:rsid w:val="00537CA4"/>
    <w:rsid w:val="00592BC9"/>
    <w:rsid w:val="005C149E"/>
    <w:rsid w:val="00620798"/>
    <w:rsid w:val="007375A1"/>
    <w:rsid w:val="007837BE"/>
    <w:rsid w:val="007E41F1"/>
    <w:rsid w:val="007F5742"/>
    <w:rsid w:val="007F5B30"/>
    <w:rsid w:val="00803092"/>
    <w:rsid w:val="00844C72"/>
    <w:rsid w:val="00861AE5"/>
    <w:rsid w:val="008B7726"/>
    <w:rsid w:val="008E247D"/>
    <w:rsid w:val="00907C7E"/>
    <w:rsid w:val="009309E0"/>
    <w:rsid w:val="009602AB"/>
    <w:rsid w:val="009822C6"/>
    <w:rsid w:val="009B40A5"/>
    <w:rsid w:val="009C2464"/>
    <w:rsid w:val="009C5897"/>
    <w:rsid w:val="009D1F05"/>
    <w:rsid w:val="00A355EB"/>
    <w:rsid w:val="00A47103"/>
    <w:rsid w:val="00A86167"/>
    <w:rsid w:val="00AB1D6E"/>
    <w:rsid w:val="00AE773D"/>
    <w:rsid w:val="00B06839"/>
    <w:rsid w:val="00BA6046"/>
    <w:rsid w:val="00BB7CDF"/>
    <w:rsid w:val="00BC43A8"/>
    <w:rsid w:val="00BF0C0E"/>
    <w:rsid w:val="00BF6E9D"/>
    <w:rsid w:val="00C263F1"/>
    <w:rsid w:val="00C33C55"/>
    <w:rsid w:val="00C41735"/>
    <w:rsid w:val="00C62EA2"/>
    <w:rsid w:val="00C92358"/>
    <w:rsid w:val="00CA5D13"/>
    <w:rsid w:val="00D20B20"/>
    <w:rsid w:val="00D31D50"/>
    <w:rsid w:val="00DA304F"/>
    <w:rsid w:val="00DA4740"/>
    <w:rsid w:val="00E377FD"/>
    <w:rsid w:val="00E62594"/>
    <w:rsid w:val="00F061E9"/>
    <w:rsid w:val="00F1393A"/>
    <w:rsid w:val="00F201A9"/>
    <w:rsid w:val="00F533D4"/>
    <w:rsid w:val="00F611A7"/>
    <w:rsid w:val="00F64DFE"/>
    <w:rsid w:val="00FA4CF4"/>
    <w:rsid w:val="00FB2E98"/>
    <w:rsid w:val="00FE7445"/>
    <w:rsid w:val="0C525BE5"/>
    <w:rsid w:val="0E330C96"/>
    <w:rsid w:val="18551655"/>
    <w:rsid w:val="1E63284A"/>
    <w:rsid w:val="1FAD16C8"/>
    <w:rsid w:val="20EF0D26"/>
    <w:rsid w:val="2FF35422"/>
    <w:rsid w:val="30506A9C"/>
    <w:rsid w:val="39164E45"/>
    <w:rsid w:val="3FA3593F"/>
    <w:rsid w:val="3FDB119E"/>
    <w:rsid w:val="49FD214A"/>
    <w:rsid w:val="50801F72"/>
    <w:rsid w:val="50B95649"/>
    <w:rsid w:val="51E4529C"/>
    <w:rsid w:val="54CE5020"/>
    <w:rsid w:val="568A6E4A"/>
    <w:rsid w:val="57E318F7"/>
    <w:rsid w:val="5B32246A"/>
    <w:rsid w:val="5CA1595B"/>
    <w:rsid w:val="5D4643DF"/>
    <w:rsid w:val="63D16008"/>
    <w:rsid w:val="68B01CAF"/>
    <w:rsid w:val="6B410556"/>
    <w:rsid w:val="72B478CF"/>
    <w:rsid w:val="73F81445"/>
    <w:rsid w:val="7672401C"/>
    <w:rsid w:val="7E60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235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35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9235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923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92358"/>
    <w:pPr>
      <w:widowControl w:val="0"/>
      <w:adjustRightInd/>
      <w:snapToGrid/>
      <w:spacing w:after="0"/>
    </w:pPr>
    <w:rPr>
      <w:rFonts w:ascii="Calibri" w:eastAsia="宋体" w:hAnsi="Calibri" w:cs="Times New Roman"/>
      <w:color w:val="4B4B4B"/>
      <w:sz w:val="18"/>
      <w:szCs w:val="18"/>
    </w:rPr>
  </w:style>
  <w:style w:type="table" w:styleId="a7">
    <w:name w:val="Table Grid"/>
    <w:basedOn w:val="a1"/>
    <w:uiPriority w:val="59"/>
    <w:qFormat/>
    <w:rsid w:val="00C9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92358"/>
    <w:rPr>
      <w:b/>
      <w:bCs/>
    </w:rPr>
  </w:style>
  <w:style w:type="character" w:styleId="a9">
    <w:name w:val="Hyperlink"/>
    <w:basedOn w:val="a0"/>
    <w:uiPriority w:val="99"/>
    <w:unhideWhenUsed/>
    <w:qFormat/>
    <w:rsid w:val="00C923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358"/>
    <w:pPr>
      <w:ind w:firstLineChars="200" w:firstLine="420"/>
    </w:pPr>
  </w:style>
  <w:style w:type="paragraph" w:customStyle="1" w:styleId="western">
    <w:name w:val="western"/>
    <w:basedOn w:val="a"/>
    <w:rsid w:val="00C923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923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rsid w:val="00C9235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358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3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Administrator</cp:lastModifiedBy>
  <cp:revision>2</cp:revision>
  <cp:lastPrinted>2022-08-29T04:39:00Z</cp:lastPrinted>
  <dcterms:created xsi:type="dcterms:W3CDTF">2022-09-21T02:32:00Z</dcterms:created>
  <dcterms:modified xsi:type="dcterms:W3CDTF">2022-09-21T02:32:00Z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2C17F2566D0A457FADD23A8CD91F9003</vt:lpwstr>
  </property>
</Properties>
</file>